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06147" w14:textId="4DA61BD1" w:rsidR="00323417" w:rsidRPr="00A834F2" w:rsidRDefault="00323417" w:rsidP="00323417">
      <w:pPr>
        <w:pStyle w:val="3GPPHeader"/>
        <w:spacing w:after="0"/>
        <w:rPr>
          <w:rFonts w:cs="Arial"/>
          <w:szCs w:val="24"/>
        </w:rPr>
      </w:pPr>
      <w:bookmarkStart w:id="0" w:name="_Ref399006623"/>
      <w:bookmarkStart w:id="1" w:name="_Toc92513360"/>
      <w:r w:rsidRPr="00A834F2">
        <w:rPr>
          <w:rFonts w:cs="Arial"/>
          <w:szCs w:val="24"/>
        </w:rPr>
        <w:t>3GPP TSG-RAN WG2 Meeting #1</w:t>
      </w:r>
      <w:r w:rsidR="00E02EA5">
        <w:rPr>
          <w:rFonts w:cs="Arial"/>
          <w:szCs w:val="24"/>
        </w:rPr>
        <w:t>30</w:t>
      </w:r>
      <w:r w:rsidRPr="00A834F2">
        <w:rPr>
          <w:rFonts w:cs="Arial"/>
          <w:szCs w:val="24"/>
        </w:rPr>
        <w:tab/>
      </w:r>
      <w:r w:rsidR="00EA1C3F" w:rsidRPr="00EA1C3F">
        <w:rPr>
          <w:rFonts w:cs="Arial"/>
          <w:szCs w:val="24"/>
        </w:rPr>
        <w:t>R2-2503506</w:t>
      </w:r>
    </w:p>
    <w:p w14:paraId="7860B10A" w14:textId="1C12B606" w:rsidR="00323417" w:rsidRPr="00A834F2" w:rsidRDefault="00EA1C3F" w:rsidP="00323417">
      <w:pPr>
        <w:pStyle w:val="3GPPHeader"/>
        <w:spacing w:after="0"/>
        <w:rPr>
          <w:rFonts w:cs="Arial"/>
          <w:szCs w:val="24"/>
        </w:rPr>
      </w:pPr>
      <w:r>
        <w:rPr>
          <w:rFonts w:cs="Arial"/>
          <w:szCs w:val="24"/>
        </w:rPr>
        <w:t>St</w:t>
      </w:r>
      <w:r w:rsidR="00AD6EEB">
        <w:rPr>
          <w:rFonts w:cs="Arial"/>
          <w:szCs w:val="24"/>
        </w:rPr>
        <w:t>.</w:t>
      </w:r>
      <w:r>
        <w:rPr>
          <w:rFonts w:cs="Arial"/>
          <w:szCs w:val="24"/>
        </w:rPr>
        <w:t xml:space="preserve"> </w:t>
      </w:r>
      <w:r w:rsidR="00F2253B">
        <w:rPr>
          <w:rFonts w:cs="Arial"/>
          <w:szCs w:val="24"/>
        </w:rPr>
        <w:t>Julian’s</w:t>
      </w:r>
      <w:r w:rsidR="00323417" w:rsidRPr="00A834F2">
        <w:rPr>
          <w:rFonts w:cs="Arial"/>
          <w:szCs w:val="24"/>
        </w:rPr>
        <w:t xml:space="preserve">, </w:t>
      </w:r>
      <w:r w:rsidR="00E02EA5">
        <w:rPr>
          <w:rFonts w:cs="Arial"/>
          <w:szCs w:val="24"/>
        </w:rPr>
        <w:t>Malta</w:t>
      </w:r>
      <w:r w:rsidR="00256ECF">
        <w:rPr>
          <w:rFonts w:cs="Arial"/>
          <w:szCs w:val="24"/>
        </w:rPr>
        <w:t xml:space="preserve">, </w:t>
      </w:r>
      <w:r w:rsidR="00E02EA5">
        <w:rPr>
          <w:rFonts w:cs="Arial"/>
          <w:szCs w:val="24"/>
        </w:rPr>
        <w:t>May</w:t>
      </w:r>
      <w:r w:rsidR="00323417" w:rsidRPr="00A834F2">
        <w:rPr>
          <w:rFonts w:cs="Arial"/>
          <w:szCs w:val="24"/>
        </w:rPr>
        <w:t xml:space="preserve"> </w:t>
      </w:r>
      <w:r w:rsidR="00E02EA5">
        <w:rPr>
          <w:rFonts w:cs="Arial"/>
          <w:szCs w:val="24"/>
        </w:rPr>
        <w:t>19</w:t>
      </w:r>
      <w:r w:rsidR="00E02EA5" w:rsidRPr="00E02EA5">
        <w:rPr>
          <w:rFonts w:cs="Arial"/>
          <w:szCs w:val="24"/>
          <w:vertAlign w:val="superscript"/>
        </w:rPr>
        <w:t>th</w:t>
      </w:r>
      <w:r w:rsidR="00E02EA5">
        <w:rPr>
          <w:rFonts w:cs="Arial"/>
          <w:szCs w:val="24"/>
        </w:rPr>
        <w:t xml:space="preserve"> </w:t>
      </w:r>
      <w:r w:rsidR="00AD6EEB">
        <w:rPr>
          <w:rFonts w:cs="Arial"/>
          <w:szCs w:val="24"/>
        </w:rPr>
        <w:t>-</w:t>
      </w:r>
      <w:r w:rsidR="00323417" w:rsidRPr="00A834F2">
        <w:rPr>
          <w:rFonts w:cs="Arial"/>
          <w:szCs w:val="24"/>
        </w:rPr>
        <w:t xml:space="preserve"> </w:t>
      </w:r>
      <w:r w:rsidR="00E02EA5">
        <w:rPr>
          <w:rFonts w:cs="Arial"/>
          <w:szCs w:val="24"/>
        </w:rPr>
        <w:t>23</w:t>
      </w:r>
      <w:r w:rsidR="00E02EA5" w:rsidRPr="00E02EA5">
        <w:rPr>
          <w:rFonts w:cs="Arial"/>
          <w:szCs w:val="24"/>
          <w:vertAlign w:val="superscript"/>
        </w:rPr>
        <w:t>rd</w:t>
      </w:r>
      <w:r w:rsidR="00323417" w:rsidRPr="00A834F2">
        <w:rPr>
          <w:rFonts w:cs="Arial"/>
          <w:szCs w:val="24"/>
        </w:rPr>
        <w:t>, 202</w:t>
      </w:r>
      <w:r w:rsidR="00E02EA5">
        <w:rPr>
          <w:rFonts w:cs="Arial"/>
          <w:szCs w:val="24"/>
        </w:rPr>
        <w:t>5</w:t>
      </w:r>
    </w:p>
    <w:p w14:paraId="3F042F31" w14:textId="77777777" w:rsidR="000A7E98" w:rsidRDefault="000A7E98" w:rsidP="00BB32B3">
      <w:pPr>
        <w:tabs>
          <w:tab w:val="left" w:pos="1985"/>
        </w:tabs>
        <w:jc w:val="both"/>
        <w:rPr>
          <w:rFonts w:ascii="Arial" w:hAnsi="Arial" w:cs="Arial"/>
          <w:b/>
          <w:sz w:val="22"/>
        </w:rPr>
      </w:pPr>
    </w:p>
    <w:bookmarkEnd w:id="0"/>
    <w:bookmarkEnd w:id="1"/>
    <w:p w14:paraId="2FFFDF89" w14:textId="76515BE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Pr="00EA1C3F">
        <w:rPr>
          <w:rFonts w:ascii="Arial" w:eastAsia="Malgun Gothic" w:hAnsi="Arial" w:cs="Arial"/>
          <w:b/>
          <w:sz w:val="24"/>
          <w:szCs w:val="24"/>
          <w:lang w:eastAsia="ko-KR"/>
        </w:rPr>
        <w:t>8.</w:t>
      </w:r>
      <w:r w:rsidR="00EA1C3F" w:rsidRPr="00EA1C3F">
        <w:rPr>
          <w:rFonts w:ascii="Arial" w:eastAsia="Malgun Gothic" w:hAnsi="Arial" w:cs="Arial"/>
          <w:b/>
          <w:sz w:val="24"/>
          <w:szCs w:val="24"/>
          <w:lang w:eastAsia="ko-KR"/>
        </w:rPr>
        <w:t>18.2</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13A7A9FD" w:rsidR="000A7E98" w:rsidRDefault="000A7E98" w:rsidP="00EA1C3F">
      <w:pPr>
        <w:overflowPunct/>
        <w:autoSpaceDE/>
        <w:autoSpaceDN/>
        <w:adjustRightInd/>
        <w:spacing w:after="0" w:line="360" w:lineRule="auto"/>
        <w:ind w:left="2400" w:hanging="2400"/>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00EA1C3F" w:rsidRPr="00EA1C3F">
        <w:rPr>
          <w:rFonts w:ascii="Arial" w:eastAsia="Malgun Gothic" w:hAnsi="Arial" w:cs="Arial"/>
          <w:b/>
          <w:sz w:val="24"/>
          <w:szCs w:val="24"/>
          <w:lang w:eastAsia="ko-KR"/>
        </w:rPr>
        <w:t>Configuration and scheduling aspects for LTE-based 5G Broadcast Phase 2</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0A675C07" w14:textId="445C9825" w:rsidR="00363497" w:rsidRPr="007307DA" w:rsidRDefault="00363497" w:rsidP="00363497">
      <w:pPr>
        <w:rPr>
          <w:lang w:val="en-US"/>
        </w:rPr>
      </w:pPr>
      <w:r w:rsidRPr="007307DA">
        <w:rPr>
          <w:lang w:val="en-US"/>
        </w:rPr>
        <w:t xml:space="preserve">RAN#106 </w:t>
      </w:r>
      <w:r w:rsidRPr="007307DA">
        <w:t>(latest WID in [1])</w:t>
      </w:r>
      <w:r w:rsidRPr="007307DA">
        <w:rPr>
          <w:lang w:val="en-US"/>
        </w:rPr>
        <w:t xml:space="preserve"> approved a new work item on </w:t>
      </w:r>
      <w:r w:rsidR="005D0FAD">
        <w:rPr>
          <w:lang w:val="en-US"/>
        </w:rPr>
        <w:t>‘</w:t>
      </w:r>
      <w:r w:rsidRPr="007307DA">
        <w:rPr>
          <w:lang w:val="en-US"/>
        </w:rPr>
        <w:t>Introduction of Time and Frequency Interleaving</w:t>
      </w:r>
      <w:r w:rsidR="00E134D5">
        <w:rPr>
          <w:lang w:val="en-US"/>
        </w:rPr>
        <w:t xml:space="preserve"> (TFI)</w:t>
      </w:r>
      <w:r w:rsidRPr="007307DA">
        <w:rPr>
          <w:lang w:val="en-US"/>
        </w:rPr>
        <w:t xml:space="preserve"> for LTE-based 5G Terrestrial Broadcast</w:t>
      </w:r>
      <w:r w:rsidR="005D0FAD">
        <w:rPr>
          <w:lang w:val="en-US"/>
        </w:rPr>
        <w:t>’</w:t>
      </w:r>
      <w:r w:rsidRPr="007307DA">
        <w:rPr>
          <w:lang w:val="en-US"/>
        </w:rPr>
        <w:t xml:space="preserve"> with the following objective: </w:t>
      </w:r>
    </w:p>
    <w:tbl>
      <w:tblPr>
        <w:tblStyle w:val="TableGrid"/>
        <w:tblW w:w="0" w:type="auto"/>
        <w:tblLook w:val="04A0" w:firstRow="1" w:lastRow="0" w:firstColumn="1" w:lastColumn="0" w:noHBand="0" w:noVBand="1"/>
      </w:tblPr>
      <w:tblGrid>
        <w:gridCol w:w="9016"/>
      </w:tblGrid>
      <w:tr w:rsidR="00363497" w:rsidRPr="007307DA" w14:paraId="6826BCAB" w14:textId="77777777" w:rsidTr="00362C1A">
        <w:tc>
          <w:tcPr>
            <w:tcW w:w="9016" w:type="dxa"/>
          </w:tcPr>
          <w:p w14:paraId="3A4229B2" w14:textId="77777777" w:rsidR="00363497" w:rsidRPr="007307DA" w:rsidRDefault="00363497" w:rsidP="00362C1A">
            <w:pPr>
              <w:spacing w:after="120"/>
            </w:pPr>
            <w:r w:rsidRPr="007307DA">
              <w:t xml:space="preserve">For MBMS-dedicated cells, specify time-frequency </w:t>
            </w:r>
            <w:proofErr w:type="spellStart"/>
            <w:r w:rsidRPr="007307DA">
              <w:t>interleavers</w:t>
            </w:r>
            <w:proofErr w:type="spellEnd"/>
            <w:r w:rsidRPr="007307DA">
              <w:t xml:space="preserve"> [RAN1] and corresponding </w:t>
            </w:r>
            <w:proofErr w:type="spellStart"/>
            <w:r w:rsidRPr="007307DA">
              <w:t>signaling</w:t>
            </w:r>
            <w:proofErr w:type="spellEnd"/>
            <w:r w:rsidRPr="007307DA">
              <w:t xml:space="preserve"> [RAN2, RAN3]</w:t>
            </w:r>
          </w:p>
          <w:p w14:paraId="17467180" w14:textId="77777777" w:rsidR="00363497" w:rsidRPr="007307DA" w:rsidRDefault="00363497" w:rsidP="00853421">
            <w:pPr>
              <w:numPr>
                <w:ilvl w:val="0"/>
                <w:numId w:val="8"/>
              </w:numPr>
              <w:spacing w:after="120"/>
              <w:jc w:val="both"/>
            </w:pPr>
            <w:r w:rsidRPr="007307DA">
              <w:t xml:space="preserve">For the time-interleaving part of 5G Broadcast TFI, one transport block is mapped to multiple non-consecutive subframes, following the principles of NR </w:t>
            </w:r>
            <w:proofErr w:type="spellStart"/>
            <w:r w:rsidRPr="007307DA">
              <w:t>TBoMS</w:t>
            </w:r>
            <w:proofErr w:type="spellEnd"/>
            <w:r w:rsidRPr="007307DA">
              <w:t>. The following steps are followed:</w:t>
            </w:r>
          </w:p>
          <w:p w14:paraId="047CFB31" w14:textId="77777777" w:rsidR="00363497" w:rsidRPr="007307DA" w:rsidRDefault="00363497" w:rsidP="00853421">
            <w:pPr>
              <w:numPr>
                <w:ilvl w:val="1"/>
                <w:numId w:val="8"/>
              </w:numPr>
              <w:spacing w:after="120"/>
              <w:jc w:val="both"/>
            </w:pPr>
            <w:r w:rsidRPr="007307DA">
              <w:t xml:space="preserve">Scale the TBS by a factor of </w:t>
            </w:r>
            <w:r w:rsidRPr="007307DA">
              <w:rPr>
                <w:i/>
                <w:iCs/>
              </w:rPr>
              <w:t>N</w:t>
            </w:r>
            <w:r w:rsidRPr="007307DA">
              <w:t xml:space="preserve">, where </w:t>
            </w:r>
            <w:r w:rsidRPr="007307DA">
              <w:rPr>
                <w:i/>
                <w:iCs/>
              </w:rPr>
              <w:t>N</w:t>
            </w:r>
            <w:r w:rsidRPr="007307DA">
              <w:t xml:space="preserve"> is the number of subframes over which the TB is mapped. </w:t>
            </w:r>
          </w:p>
          <w:p w14:paraId="49BD4969" w14:textId="77777777" w:rsidR="00363497" w:rsidRPr="007307DA" w:rsidRDefault="00363497" w:rsidP="00853421">
            <w:pPr>
              <w:numPr>
                <w:ilvl w:val="2"/>
                <w:numId w:val="8"/>
              </w:numPr>
              <w:spacing w:after="120"/>
              <w:jc w:val="both"/>
            </w:pPr>
            <w:r w:rsidRPr="007307DA">
              <w:t xml:space="preserve">RAN1 to discuss the details of the scaling, the value(s) for </w:t>
            </w:r>
            <w:r w:rsidRPr="007307DA">
              <w:rPr>
                <w:i/>
                <w:iCs/>
              </w:rPr>
              <w:t xml:space="preserve">N </w:t>
            </w:r>
            <w:r w:rsidRPr="007307DA">
              <w:t xml:space="preserve">and the set of subframes over which the TB is mapped, including how to schedule the </w:t>
            </w:r>
            <w:proofErr w:type="spellStart"/>
            <w:r w:rsidRPr="007307DA">
              <w:t>TBs.</w:t>
            </w:r>
            <w:proofErr w:type="spellEnd"/>
          </w:p>
          <w:p w14:paraId="7DB62D56" w14:textId="77777777" w:rsidR="00363497" w:rsidRPr="007307DA" w:rsidRDefault="00363497" w:rsidP="00853421">
            <w:pPr>
              <w:numPr>
                <w:ilvl w:val="1"/>
                <w:numId w:val="8"/>
              </w:numPr>
              <w:spacing w:after="120"/>
              <w:jc w:val="both"/>
            </w:pPr>
            <w:r w:rsidRPr="007307DA">
              <w:t xml:space="preserve">Within one </w:t>
            </w:r>
            <w:proofErr w:type="spellStart"/>
            <w:r w:rsidRPr="007307DA">
              <w:t>subframe</w:t>
            </w:r>
            <w:proofErr w:type="spellEnd"/>
            <w:r w:rsidRPr="007307DA">
              <w:t xml:space="preserve">, the transmitted rate matched bits are read consecutively from the circular buffer. </w:t>
            </w:r>
          </w:p>
          <w:p w14:paraId="50F64788" w14:textId="77777777" w:rsidR="00363497" w:rsidRPr="007307DA" w:rsidRDefault="00363497" w:rsidP="00853421">
            <w:pPr>
              <w:numPr>
                <w:ilvl w:val="2"/>
                <w:numId w:val="8"/>
              </w:numPr>
              <w:spacing w:after="120"/>
              <w:jc w:val="both"/>
            </w:pPr>
            <w:r w:rsidRPr="007307DA">
              <w:t xml:space="preserve">In a given </w:t>
            </w:r>
            <w:proofErr w:type="spellStart"/>
            <w:r w:rsidRPr="007307DA">
              <w:t>subframe</w:t>
            </w:r>
            <w:proofErr w:type="spellEnd"/>
            <w:r w:rsidRPr="007307DA">
              <w:t>, the procedure in TS 36.212 Section 5.1.4.1.2 applies (except for the parameter k0</w:t>
            </w:r>
            <w:r w:rsidRPr="007307DA">
              <w:fldChar w:fldCharType="begin"/>
            </w:r>
            <w:r w:rsidRPr="007307DA">
              <w:instrText xml:space="preserve"> QUOTE </w:instrText>
            </w:r>
            <m:oMath>
              <m:sSub>
                <m:sSubPr>
                  <m:ctrlPr>
                    <w:rPr>
                      <w:rFonts w:ascii="Cambria Math" w:eastAsia="DengXian" w:hAnsi="Cambria Math"/>
                      <w:i/>
                      <w:iCs/>
                      <w:color w:val="000000"/>
                      <w:kern w:val="24"/>
                      <w:lang w:eastAsia="zh-CN"/>
                    </w:rPr>
                  </m:ctrlPr>
                </m:sSubPr>
                <m:e>
                  <m:r>
                    <m:rPr>
                      <m:sty m:val="p"/>
                    </m:rPr>
                    <w:rPr>
                      <w:rFonts w:ascii="Cambria Math" w:eastAsia="DengXian" w:hAnsi="Cambria Math"/>
                      <w:color w:val="000000"/>
                      <w:kern w:val="24"/>
                      <w:lang w:eastAsia="zh-CN"/>
                    </w:rPr>
                    <m:t>k</m:t>
                  </m:r>
                </m:e>
                <m:sub>
                  <m:r>
                    <m:rPr>
                      <m:sty m:val="p"/>
                    </m:rPr>
                    <w:rPr>
                      <w:rFonts w:ascii="Cambria Math" w:eastAsia="DengXian" w:hAnsi="Cambria Math"/>
                      <w:color w:val="000000"/>
                      <w:kern w:val="24"/>
                      <w:lang w:eastAsia="zh-CN"/>
                    </w:rPr>
                    <m:t>0</m:t>
                  </m:r>
                </m:sub>
              </m:sSub>
            </m:oMath>
            <w:r w:rsidRPr="007307DA">
              <w:instrText xml:space="preserve"> </w:instrText>
            </w:r>
            <w:r w:rsidRPr="007307DA">
              <w:fldChar w:fldCharType="end"/>
            </w:r>
            <w:r w:rsidRPr="007307DA">
              <w:t xml:space="preserve"> which needs to be modified according to point 3 below)</w:t>
            </w:r>
          </w:p>
          <w:p w14:paraId="13232006" w14:textId="77777777" w:rsidR="00363497" w:rsidRPr="007307DA" w:rsidRDefault="00363497" w:rsidP="00853421">
            <w:pPr>
              <w:numPr>
                <w:ilvl w:val="2"/>
                <w:numId w:val="8"/>
              </w:numPr>
              <w:spacing w:after="120"/>
              <w:jc w:val="both"/>
            </w:pPr>
            <w:r w:rsidRPr="007307DA">
              <w:t>Before frequency interleaving (if applied), the mapping from coded bits to RE follows the current specification.</w:t>
            </w:r>
          </w:p>
          <w:p w14:paraId="45904412" w14:textId="77777777" w:rsidR="00363497" w:rsidRPr="007307DA" w:rsidRDefault="00363497" w:rsidP="00853421">
            <w:pPr>
              <w:numPr>
                <w:ilvl w:val="1"/>
                <w:numId w:val="8"/>
              </w:numPr>
              <w:spacing w:after="120"/>
              <w:jc w:val="both"/>
            </w:pPr>
            <w:r w:rsidRPr="007307DA">
              <w:t>Across subframes belonging to the same TB, the starting point for reading from the circular buffer (k0</w:t>
            </w:r>
            <w:r w:rsidRPr="007307DA">
              <w:fldChar w:fldCharType="begin"/>
            </w:r>
            <w:r w:rsidRPr="007307DA">
              <w:instrText xml:space="preserve"> QUOTE </w:instrText>
            </w:r>
            <m:oMath>
              <m:r>
                <m:rPr>
                  <m:sty m:val="p"/>
                </m:rPr>
                <w:rPr>
                  <w:rFonts w:ascii="Cambria Math" w:eastAsia="DengXian" w:hAnsi="Cambria Math"/>
                  <w:color w:val="FF0000"/>
                  <w:kern w:val="24"/>
                  <w:lang w:eastAsia="zh-CN"/>
                </w:rPr>
                <m:t>(</m:t>
              </m:r>
              <m:sSub>
                <m:sSubPr>
                  <m:ctrlPr>
                    <w:rPr>
                      <w:rFonts w:ascii="Cambria Math" w:eastAsia="DengXian" w:hAnsi="Cambria Math"/>
                      <w:i/>
                      <w:iCs/>
                      <w:color w:val="FF0000"/>
                      <w:kern w:val="24"/>
                      <w:lang w:eastAsia="zh-CN"/>
                    </w:rPr>
                  </m:ctrlPr>
                </m:sSubPr>
                <m:e>
                  <m:r>
                    <m:rPr>
                      <m:sty m:val="p"/>
                    </m:rPr>
                    <w:rPr>
                      <w:rFonts w:ascii="Cambria Math" w:eastAsia="DengXian" w:hAnsi="Cambria Math"/>
                      <w:color w:val="FF0000"/>
                      <w:kern w:val="24"/>
                      <w:lang w:eastAsia="zh-CN"/>
                    </w:rPr>
                    <m:t>k</m:t>
                  </m:r>
                </m:e>
                <m:sub>
                  <m:r>
                    <m:rPr>
                      <m:sty m:val="p"/>
                    </m:rPr>
                    <w:rPr>
                      <w:rFonts w:ascii="Cambria Math" w:eastAsia="DengXian" w:hAnsi="Cambria Math"/>
                      <w:color w:val="FF0000"/>
                      <w:kern w:val="24"/>
                      <w:lang w:eastAsia="zh-CN"/>
                    </w:rPr>
                    <m:t>0</m:t>
                  </m:r>
                </m:sub>
              </m:sSub>
            </m:oMath>
            <w:r w:rsidRPr="007307DA">
              <w:instrText xml:space="preserve"> </w:instrText>
            </w:r>
            <w:r w:rsidRPr="007307DA">
              <w:fldChar w:fldCharType="end"/>
            </w:r>
            <w:r w:rsidRPr="007307DA">
              <w:t xml:space="preserve"> in TS 36.212 Section 5.1.4.1.2) is to be decided by RAN1</w:t>
            </w:r>
          </w:p>
          <w:p w14:paraId="4A9041BA" w14:textId="77777777" w:rsidR="00363497" w:rsidRPr="007307DA" w:rsidRDefault="00363497" w:rsidP="00853421">
            <w:pPr>
              <w:numPr>
                <w:ilvl w:val="1"/>
                <w:numId w:val="9"/>
              </w:numPr>
              <w:spacing w:after="120"/>
              <w:jc w:val="both"/>
            </w:pPr>
            <w:r w:rsidRPr="007307DA">
              <w:t>NOTE 1: The maximum TBS after scaling and soft buffer size should follow limitations imposed by current LTE categories. RAN1 to discuss how to capture this limitation.</w:t>
            </w:r>
          </w:p>
          <w:p w14:paraId="1B365896" w14:textId="77777777" w:rsidR="00363497" w:rsidRPr="007307DA" w:rsidRDefault="00363497" w:rsidP="00853421">
            <w:pPr>
              <w:numPr>
                <w:ilvl w:val="1"/>
                <w:numId w:val="9"/>
              </w:numPr>
              <w:spacing w:after="120"/>
              <w:jc w:val="both"/>
            </w:pPr>
            <w:r w:rsidRPr="007307DA">
              <w:t>NOTE 2: Time interleaving is not applied for PMCH carrying MSI and/or MCCH.</w:t>
            </w:r>
          </w:p>
          <w:p w14:paraId="0EF12812" w14:textId="77777777" w:rsidR="00363497" w:rsidRPr="007307DA" w:rsidRDefault="00363497" w:rsidP="00853421">
            <w:pPr>
              <w:numPr>
                <w:ilvl w:val="0"/>
                <w:numId w:val="9"/>
              </w:numPr>
              <w:spacing w:after="120"/>
              <w:jc w:val="both"/>
            </w:pPr>
            <w:r w:rsidRPr="007307DA">
              <w:t>For the frequency-interleaving part of 5G Broadcast TFI, interleaving is performed via a row-column interleaving with the following steps:</w:t>
            </w:r>
          </w:p>
          <w:p w14:paraId="549AE925" w14:textId="77777777" w:rsidR="00363497" w:rsidRPr="007307DA" w:rsidRDefault="00363497" w:rsidP="00853421">
            <w:pPr>
              <w:numPr>
                <w:ilvl w:val="1"/>
                <w:numId w:val="10"/>
              </w:numPr>
              <w:spacing w:after="120"/>
              <w:jc w:val="both"/>
            </w:pPr>
            <w:r w:rsidRPr="007307DA">
              <w:t>Data symbols in an OFDM symbol are written column-wise.</w:t>
            </w:r>
          </w:p>
          <w:p w14:paraId="55EF0988" w14:textId="77777777" w:rsidR="00363497" w:rsidRPr="007307DA" w:rsidRDefault="00363497" w:rsidP="00853421">
            <w:pPr>
              <w:numPr>
                <w:ilvl w:val="2"/>
                <w:numId w:val="11"/>
              </w:numPr>
              <w:spacing w:after="120"/>
              <w:jc w:val="both"/>
            </w:pPr>
            <w:r w:rsidRPr="007307DA">
              <w:t>RAN1 to decide what is the unit over which data symbols are written (e.g. a single RE, four REs, etc.)</w:t>
            </w:r>
          </w:p>
          <w:p w14:paraId="4E4D7F1F" w14:textId="77777777" w:rsidR="00363497" w:rsidRPr="007307DA" w:rsidRDefault="00363497" w:rsidP="00853421">
            <w:pPr>
              <w:numPr>
                <w:ilvl w:val="1"/>
                <w:numId w:val="10"/>
              </w:numPr>
              <w:spacing w:after="120"/>
              <w:jc w:val="both"/>
            </w:pPr>
            <w:r w:rsidRPr="007307DA">
              <w:t>The rows and elements in each row may be permuted, with details to be decided by RAN1.</w:t>
            </w:r>
          </w:p>
          <w:p w14:paraId="0E12A480" w14:textId="77777777" w:rsidR="00363497" w:rsidRPr="007307DA" w:rsidRDefault="00363497" w:rsidP="00853421">
            <w:pPr>
              <w:numPr>
                <w:ilvl w:val="1"/>
                <w:numId w:val="10"/>
              </w:numPr>
              <w:spacing w:after="120"/>
              <w:jc w:val="both"/>
            </w:pPr>
            <w:r w:rsidRPr="007307DA">
              <w:t>Data symbols in an OFDM symbol are read row-wise.</w:t>
            </w:r>
          </w:p>
          <w:p w14:paraId="7C3D8CFA" w14:textId="77777777" w:rsidR="00363497" w:rsidRPr="007307DA" w:rsidRDefault="00363497" w:rsidP="00853421">
            <w:pPr>
              <w:numPr>
                <w:ilvl w:val="2"/>
                <w:numId w:val="12"/>
              </w:numPr>
              <w:spacing w:after="120"/>
              <w:jc w:val="both"/>
            </w:pPr>
            <w:r w:rsidRPr="007307DA">
              <w:t xml:space="preserve">RAN1 to decide the number of {rows, columns} of the </w:t>
            </w:r>
            <w:proofErr w:type="spellStart"/>
            <w:r w:rsidRPr="007307DA">
              <w:t>interleaver</w:t>
            </w:r>
            <w:proofErr w:type="spellEnd"/>
            <w:r w:rsidRPr="007307DA">
              <w:t>.</w:t>
            </w:r>
          </w:p>
          <w:p w14:paraId="605641CA" w14:textId="77777777" w:rsidR="00363497" w:rsidRPr="007307DA" w:rsidRDefault="00363497" w:rsidP="00362C1A">
            <w:pPr>
              <w:spacing w:after="120"/>
            </w:pPr>
            <w:r w:rsidRPr="007307DA">
              <w:t>NOTE: Time-frequency interleaving is not applicable to 0.37kHz SCS.</w:t>
            </w:r>
          </w:p>
        </w:tc>
      </w:tr>
    </w:tbl>
    <w:p w14:paraId="3120E79B" w14:textId="77777777" w:rsidR="00363497" w:rsidRPr="002113F2" w:rsidRDefault="00363497" w:rsidP="00363497">
      <w:pPr>
        <w:pStyle w:val="NoSpacing"/>
      </w:pPr>
    </w:p>
    <w:p w14:paraId="798E8175" w14:textId="721DA8FC" w:rsidR="00B74B4C" w:rsidRDefault="00B74B4C" w:rsidP="000331A3">
      <w:pPr>
        <w:rPr>
          <w:rFonts w:eastAsiaTheme="minorEastAsia"/>
          <w:noProof/>
          <w:lang w:eastAsia="ko-KR"/>
        </w:rPr>
      </w:pPr>
      <w:r>
        <w:rPr>
          <w:rFonts w:eastAsiaTheme="minorEastAsia"/>
          <w:noProof/>
          <w:lang w:eastAsia="ko-KR"/>
        </w:rPr>
        <w:t>In this paper we discuss the following</w:t>
      </w:r>
      <w:r w:rsidR="004139D3">
        <w:rPr>
          <w:rFonts w:eastAsiaTheme="minorEastAsia"/>
          <w:noProof/>
          <w:lang w:eastAsia="ko-KR"/>
        </w:rPr>
        <w:t xml:space="preserve"> aspects</w:t>
      </w:r>
      <w:r w:rsidR="002860CA">
        <w:rPr>
          <w:rFonts w:eastAsiaTheme="minorEastAsia"/>
          <w:noProof/>
          <w:lang w:eastAsia="ko-KR"/>
        </w:rPr>
        <w:t xml:space="preserve"> for Rel-19 5G Broadcast</w:t>
      </w:r>
      <w:r>
        <w:rPr>
          <w:rFonts w:eastAsiaTheme="minorEastAsia"/>
          <w:noProof/>
          <w:lang w:eastAsia="ko-KR"/>
        </w:rPr>
        <w:t xml:space="preserve">: </w:t>
      </w:r>
    </w:p>
    <w:p w14:paraId="034828D0" w14:textId="38394E1D" w:rsidR="00363497" w:rsidRPr="003B5F72" w:rsidRDefault="00F9007B" w:rsidP="002860CA">
      <w:pPr>
        <w:pStyle w:val="ListParagraph"/>
        <w:numPr>
          <w:ilvl w:val="0"/>
          <w:numId w:val="27"/>
        </w:numPr>
        <w:ind w:firstLineChars="0"/>
        <w:rPr>
          <w:rFonts w:eastAsiaTheme="minorEastAsia"/>
          <w:noProof/>
          <w:lang w:eastAsia="ko-KR"/>
        </w:rPr>
      </w:pPr>
      <w:r w:rsidRPr="003B5F72">
        <w:rPr>
          <w:rFonts w:eastAsiaTheme="minorEastAsia"/>
          <w:noProof/>
          <w:lang w:eastAsia="ko-KR"/>
        </w:rPr>
        <w:lastRenderedPageBreak/>
        <w:t>Co-ex</w:t>
      </w:r>
      <w:r w:rsidR="004139D3" w:rsidRPr="003B5F72">
        <w:rPr>
          <w:rFonts w:eastAsiaTheme="minorEastAsia"/>
          <w:noProof/>
          <w:lang w:eastAsia="ko-KR"/>
        </w:rPr>
        <w:t>i</w:t>
      </w:r>
      <w:r w:rsidRPr="003B5F72">
        <w:rPr>
          <w:rFonts w:eastAsiaTheme="minorEastAsia"/>
          <w:noProof/>
          <w:lang w:eastAsia="ko-KR"/>
        </w:rPr>
        <w:t>stence for Rel-19 5G</w:t>
      </w:r>
      <w:r w:rsidR="004139D3" w:rsidRPr="003B5F72">
        <w:rPr>
          <w:rFonts w:eastAsiaTheme="minorEastAsia"/>
          <w:noProof/>
          <w:lang w:eastAsia="ko-KR"/>
        </w:rPr>
        <w:t xml:space="preserve"> </w:t>
      </w:r>
      <w:r w:rsidRPr="003B5F72">
        <w:rPr>
          <w:rFonts w:eastAsiaTheme="minorEastAsia"/>
          <w:noProof/>
          <w:lang w:eastAsia="ko-KR"/>
        </w:rPr>
        <w:t>B</w:t>
      </w:r>
      <w:r w:rsidR="004139D3" w:rsidRPr="003B5F72">
        <w:rPr>
          <w:rFonts w:eastAsiaTheme="minorEastAsia"/>
          <w:noProof/>
          <w:lang w:eastAsia="ko-KR"/>
        </w:rPr>
        <w:t>roadcast</w:t>
      </w:r>
      <w:r w:rsidRPr="003B5F72">
        <w:rPr>
          <w:rFonts w:eastAsiaTheme="minorEastAsia"/>
          <w:noProof/>
          <w:lang w:eastAsia="ko-KR"/>
        </w:rPr>
        <w:t xml:space="preserve"> and legacy</w:t>
      </w:r>
      <w:r w:rsidR="004139D3" w:rsidRPr="003B5F72">
        <w:rPr>
          <w:rFonts w:eastAsiaTheme="minorEastAsia"/>
          <w:noProof/>
          <w:lang w:eastAsia="ko-KR"/>
        </w:rPr>
        <w:t xml:space="preserve"> (Pre-Rel-19) 5G Broadcast</w:t>
      </w:r>
    </w:p>
    <w:p w14:paraId="7539283D" w14:textId="5B227EFA" w:rsidR="004139D3" w:rsidRPr="003B5F72" w:rsidRDefault="004139D3" w:rsidP="002860CA">
      <w:pPr>
        <w:pStyle w:val="ListParagraph"/>
        <w:numPr>
          <w:ilvl w:val="0"/>
          <w:numId w:val="27"/>
        </w:numPr>
        <w:ind w:firstLineChars="0"/>
        <w:rPr>
          <w:rFonts w:eastAsiaTheme="minorEastAsia"/>
          <w:noProof/>
          <w:lang w:eastAsia="ko-KR"/>
        </w:rPr>
      </w:pPr>
      <w:r w:rsidRPr="003B5F72">
        <w:rPr>
          <w:rFonts w:eastAsiaTheme="minorEastAsia"/>
          <w:noProof/>
          <w:lang w:eastAsia="ko-KR"/>
        </w:rPr>
        <w:t xml:space="preserve">Time </w:t>
      </w:r>
      <w:r w:rsidR="002860CA" w:rsidRPr="003B5F72">
        <w:rPr>
          <w:rFonts w:eastAsiaTheme="minorEastAsia"/>
          <w:noProof/>
          <w:lang w:eastAsia="ko-KR"/>
        </w:rPr>
        <w:t>I</w:t>
      </w:r>
      <w:r w:rsidRPr="003B5F72">
        <w:rPr>
          <w:rFonts w:eastAsiaTheme="minorEastAsia"/>
          <w:noProof/>
          <w:lang w:eastAsia="ko-KR"/>
        </w:rPr>
        <w:t>nterleaver configuration</w:t>
      </w:r>
    </w:p>
    <w:p w14:paraId="729E2A33" w14:textId="4EB9A5B3" w:rsidR="004139D3" w:rsidRPr="003B5F72" w:rsidRDefault="002860CA" w:rsidP="002860CA">
      <w:pPr>
        <w:pStyle w:val="ListParagraph"/>
        <w:numPr>
          <w:ilvl w:val="0"/>
          <w:numId w:val="27"/>
        </w:numPr>
        <w:ind w:firstLineChars="0"/>
        <w:rPr>
          <w:rFonts w:eastAsiaTheme="minorEastAsia"/>
          <w:noProof/>
          <w:lang w:eastAsia="ko-KR"/>
        </w:rPr>
      </w:pPr>
      <w:r w:rsidRPr="003B5F72">
        <w:rPr>
          <w:rFonts w:eastAsiaTheme="minorEastAsia"/>
          <w:noProof/>
          <w:lang w:eastAsia="ko-KR"/>
        </w:rPr>
        <w:t xml:space="preserve">Impact on </w:t>
      </w:r>
      <w:r w:rsidR="004139D3" w:rsidRPr="003B5F72">
        <w:rPr>
          <w:rFonts w:eastAsiaTheme="minorEastAsia"/>
          <w:noProof/>
          <w:lang w:eastAsia="ko-KR"/>
        </w:rPr>
        <w:t>MCH scheduling period</w:t>
      </w:r>
    </w:p>
    <w:p w14:paraId="5FE29656" w14:textId="43169E64" w:rsidR="004139D3" w:rsidRPr="003B5F72" w:rsidRDefault="004139D3" w:rsidP="002860CA">
      <w:pPr>
        <w:pStyle w:val="ListParagraph"/>
        <w:numPr>
          <w:ilvl w:val="0"/>
          <w:numId w:val="27"/>
        </w:numPr>
        <w:ind w:firstLineChars="0"/>
        <w:rPr>
          <w:rFonts w:eastAsiaTheme="minorEastAsia"/>
          <w:noProof/>
          <w:lang w:eastAsia="ko-KR"/>
        </w:rPr>
      </w:pPr>
      <w:r w:rsidRPr="003B5F72">
        <w:rPr>
          <w:rFonts w:eastAsiaTheme="minorEastAsia"/>
          <w:noProof/>
          <w:lang w:eastAsia="ko-KR"/>
        </w:rPr>
        <w:t>Impact on MCH reception and MSI</w:t>
      </w:r>
    </w:p>
    <w:p w14:paraId="0BA7F769" w14:textId="63D6F9D9" w:rsidR="004139D3" w:rsidRPr="003B5F72" w:rsidRDefault="004139D3" w:rsidP="002860CA">
      <w:pPr>
        <w:pStyle w:val="ListParagraph"/>
        <w:numPr>
          <w:ilvl w:val="0"/>
          <w:numId w:val="27"/>
        </w:numPr>
        <w:ind w:firstLineChars="0"/>
        <w:rPr>
          <w:rFonts w:eastAsiaTheme="minorEastAsia"/>
          <w:noProof/>
          <w:lang w:eastAsia="ko-KR"/>
        </w:rPr>
      </w:pPr>
      <w:r w:rsidRPr="003B5F72">
        <w:rPr>
          <w:rFonts w:eastAsiaTheme="minorEastAsia"/>
          <w:noProof/>
          <w:lang w:eastAsia="ko-KR"/>
        </w:rPr>
        <w:t>HARQ handling for Rel-19 5G Broadcast</w:t>
      </w:r>
    </w:p>
    <w:p w14:paraId="56410C5A" w14:textId="7BE1BEE7" w:rsidR="004139D3" w:rsidRPr="003B5F72" w:rsidRDefault="004139D3" w:rsidP="002860CA">
      <w:pPr>
        <w:pStyle w:val="ListParagraph"/>
        <w:numPr>
          <w:ilvl w:val="0"/>
          <w:numId w:val="27"/>
        </w:numPr>
        <w:ind w:firstLineChars="0"/>
        <w:rPr>
          <w:rFonts w:eastAsiaTheme="minorEastAsia"/>
          <w:noProof/>
          <w:lang w:eastAsia="ko-KR"/>
        </w:rPr>
      </w:pPr>
      <w:r w:rsidRPr="003B5F72">
        <w:rPr>
          <w:rFonts w:eastAsiaTheme="minorEastAsia"/>
          <w:noProof/>
          <w:lang w:eastAsia="ko-KR"/>
        </w:rPr>
        <w:t>UE capability signalling for Rel-19 5G Broadcast</w:t>
      </w:r>
    </w:p>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52015362" w14:textId="1548023F" w:rsidR="00F9007B" w:rsidRDefault="00F9007B" w:rsidP="00363497">
      <w:pPr>
        <w:rPr>
          <w:bCs/>
          <w:color w:val="000000"/>
          <w:lang w:eastAsia="zh-CN"/>
        </w:rPr>
      </w:pPr>
      <w:r w:rsidRPr="003B5F72">
        <w:t>Figure 1</w:t>
      </w:r>
      <w:r>
        <w:t xml:space="preserve"> depicts a time interleaving operation for Rel-19 LTE-based 5G Broadcast. </w:t>
      </w:r>
      <w:r w:rsidR="002860CA">
        <w:t>The g</w:t>
      </w:r>
      <w:r>
        <w:rPr>
          <w:bCs/>
          <w:color w:val="000000"/>
          <w:lang w:eastAsia="zh-CN"/>
        </w:rPr>
        <w:t xml:space="preserve">roup of TBs can be referred to as </w:t>
      </w:r>
      <w:r w:rsidRPr="005D0FAD">
        <w:rPr>
          <w:bCs/>
          <w:i/>
          <w:color w:val="000000"/>
          <w:lang w:eastAsia="zh-CN"/>
        </w:rPr>
        <w:t>pmch-TimeInterleaving-M</w:t>
      </w:r>
      <w:r>
        <w:rPr>
          <w:bCs/>
          <w:color w:val="000000"/>
          <w:lang w:eastAsia="zh-CN"/>
        </w:rPr>
        <w:t xml:space="preserve"> or simply, </w:t>
      </w:r>
      <w:r w:rsidRPr="0005299E">
        <w:rPr>
          <w:bCs/>
          <w:color w:val="000000"/>
          <w:lang w:eastAsia="zh-CN"/>
        </w:rPr>
        <w:t>M</w:t>
      </w:r>
      <w:r>
        <w:rPr>
          <w:bCs/>
          <w:color w:val="000000"/>
          <w:lang w:eastAsia="zh-CN"/>
        </w:rPr>
        <w:t xml:space="preserve"> and the number of redundancy versions </w:t>
      </w:r>
      <w:r w:rsidR="002E3562">
        <w:rPr>
          <w:bCs/>
          <w:color w:val="000000"/>
          <w:lang w:eastAsia="zh-CN"/>
        </w:rPr>
        <w:t xml:space="preserve">can be </w:t>
      </w:r>
      <w:r>
        <w:rPr>
          <w:bCs/>
          <w:color w:val="000000"/>
          <w:lang w:eastAsia="zh-CN"/>
        </w:rPr>
        <w:t xml:space="preserve">referred to as </w:t>
      </w:r>
      <w:r w:rsidRPr="005D0FAD">
        <w:rPr>
          <w:bCs/>
          <w:i/>
          <w:color w:val="000000"/>
          <w:lang w:eastAsia="zh-CN"/>
        </w:rPr>
        <w:t>pmch-TimeInterleaving-N</w:t>
      </w:r>
      <w:r>
        <w:rPr>
          <w:bCs/>
          <w:color w:val="000000"/>
          <w:lang w:eastAsia="zh-CN"/>
        </w:rPr>
        <w:t xml:space="preserve"> or simply, </w:t>
      </w:r>
      <w:r w:rsidRPr="0005299E">
        <w:rPr>
          <w:bCs/>
          <w:color w:val="000000"/>
          <w:lang w:eastAsia="zh-CN"/>
        </w:rPr>
        <w:t>N</w:t>
      </w:r>
      <w:r>
        <w:rPr>
          <w:bCs/>
          <w:color w:val="000000"/>
          <w:lang w:eastAsia="zh-CN"/>
        </w:rPr>
        <w:t>. As shown, M TBs are time interleaved with N redundancy versions in a basic transmission unit of (M x N) MBSFN subframes, excluding MCCH and MSI subframes</w:t>
      </w:r>
      <w:r w:rsidR="002860CA">
        <w:rPr>
          <w:bCs/>
          <w:color w:val="000000"/>
          <w:lang w:eastAsia="zh-CN"/>
        </w:rPr>
        <w:t>, in order to enhance</w:t>
      </w:r>
      <w:r>
        <w:rPr>
          <w:bCs/>
          <w:color w:val="000000"/>
          <w:lang w:eastAsia="zh-CN"/>
        </w:rPr>
        <w:t xml:space="preserve"> the reception performance reliability.</w:t>
      </w:r>
    </w:p>
    <w:p w14:paraId="068AF96B" w14:textId="77777777" w:rsidR="003B5F72" w:rsidRDefault="003B5F72" w:rsidP="00363497"/>
    <w:p w14:paraId="7CCAC5A0" w14:textId="77777777" w:rsidR="00363497" w:rsidRDefault="00363497" w:rsidP="00363497">
      <w:pPr>
        <w:jc w:val="center"/>
      </w:pPr>
      <w:r w:rsidRPr="00485E0A">
        <w:rPr>
          <w:noProof/>
          <w:lang w:val="en-IN" w:eastAsia="en-IN"/>
        </w:rPr>
        <w:drawing>
          <wp:inline distT="0" distB="0" distL="0" distR="0" wp14:anchorId="2EBB26AF" wp14:editId="5CC7D978">
            <wp:extent cx="5731510" cy="1441450"/>
            <wp:effectExtent l="0" t="0" r="2540" b="6350"/>
            <wp:docPr id="6"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5"/>
                    <pic:cNvPicPr>
                      <a:picLocks noChangeAspect="1"/>
                    </pic:cNvPicPr>
                  </pic:nvPicPr>
                  <pic:blipFill>
                    <a:blip r:embed="rId8"/>
                    <a:stretch>
                      <a:fillRect/>
                    </a:stretch>
                  </pic:blipFill>
                  <pic:spPr>
                    <a:xfrm>
                      <a:off x="0" y="0"/>
                      <a:ext cx="5731510" cy="1441450"/>
                    </a:xfrm>
                    <a:prstGeom prst="rect">
                      <a:avLst/>
                    </a:prstGeom>
                  </pic:spPr>
                </pic:pic>
              </a:graphicData>
            </a:graphic>
          </wp:inline>
        </w:drawing>
      </w:r>
    </w:p>
    <w:p w14:paraId="0A0C8DE1" w14:textId="1C8F2FC7" w:rsidR="00363497" w:rsidRDefault="00363497" w:rsidP="00363497">
      <w:pPr>
        <w:pStyle w:val="ListParagraph"/>
        <w:ind w:firstLine="400"/>
        <w:jc w:val="center"/>
        <w:rPr>
          <w:bCs/>
          <w:i/>
        </w:rPr>
      </w:pPr>
      <w:r w:rsidRPr="00C635AC">
        <w:rPr>
          <w:b/>
          <w:bCs/>
        </w:rPr>
        <w:t xml:space="preserve">Figure </w:t>
      </w:r>
      <w:r>
        <w:rPr>
          <w:b/>
          <w:bCs/>
        </w:rPr>
        <w:t>1</w:t>
      </w:r>
      <w:r w:rsidRPr="00C635AC">
        <w:rPr>
          <w:b/>
          <w:bCs/>
        </w:rPr>
        <w:t xml:space="preserve">: </w:t>
      </w:r>
      <w:r>
        <w:rPr>
          <w:bCs/>
          <w:i/>
        </w:rPr>
        <w:t>Time Interleaver for R19 5G Broadcast – M TBs and N RVs</w:t>
      </w:r>
    </w:p>
    <w:p w14:paraId="3C2897B8" w14:textId="77777777" w:rsidR="003B5F72" w:rsidRPr="00C635AC" w:rsidRDefault="003B5F72" w:rsidP="00363497">
      <w:pPr>
        <w:pStyle w:val="ListParagraph"/>
        <w:ind w:firstLine="400"/>
        <w:jc w:val="center"/>
        <w:rPr>
          <w:b/>
          <w:bCs/>
        </w:rPr>
      </w:pPr>
    </w:p>
    <w:p w14:paraId="0B844DC4" w14:textId="77777777" w:rsidR="00363497" w:rsidRPr="00363497" w:rsidRDefault="00363497" w:rsidP="00853421">
      <w:pPr>
        <w:pStyle w:val="ListParagraph"/>
        <w:widowControl w:val="0"/>
        <w:numPr>
          <w:ilvl w:val="0"/>
          <w:numId w:val="13"/>
        </w:numPr>
        <w:tabs>
          <w:tab w:val="left" w:pos="907"/>
        </w:tabs>
        <w:overflowPunct/>
        <w:autoSpaceDE/>
        <w:autoSpaceDN/>
        <w:adjustRightInd/>
        <w:spacing w:after="240"/>
        <w:ind w:firstLineChars="0"/>
        <w:textAlignment w:val="auto"/>
        <w:outlineLvl w:val="2"/>
        <w:rPr>
          <w:rFonts w:ascii="Arial" w:eastAsia="Arial" w:hAnsi="Arial" w:cs="Arial"/>
          <w:vanish/>
          <w:sz w:val="28"/>
        </w:rPr>
      </w:pPr>
    </w:p>
    <w:p w14:paraId="63C938E3" w14:textId="77777777" w:rsidR="00363497" w:rsidRPr="00363497" w:rsidRDefault="00363497" w:rsidP="00853421">
      <w:pPr>
        <w:pStyle w:val="ListParagraph"/>
        <w:widowControl w:val="0"/>
        <w:numPr>
          <w:ilvl w:val="0"/>
          <w:numId w:val="13"/>
        </w:numPr>
        <w:tabs>
          <w:tab w:val="left" w:pos="907"/>
        </w:tabs>
        <w:overflowPunct/>
        <w:autoSpaceDE/>
        <w:autoSpaceDN/>
        <w:adjustRightInd/>
        <w:spacing w:after="240"/>
        <w:ind w:firstLineChars="0"/>
        <w:textAlignment w:val="auto"/>
        <w:outlineLvl w:val="2"/>
        <w:rPr>
          <w:rFonts w:ascii="Arial" w:eastAsia="Arial" w:hAnsi="Arial" w:cs="Arial"/>
          <w:vanish/>
          <w:sz w:val="28"/>
        </w:rPr>
      </w:pPr>
    </w:p>
    <w:p w14:paraId="66707778" w14:textId="782E57D9" w:rsidR="00F9007B" w:rsidRPr="00C635AC" w:rsidRDefault="00F9007B" w:rsidP="00F9007B">
      <w:pPr>
        <w:pStyle w:val="Heading3"/>
        <w:widowControl w:val="0"/>
        <w:numPr>
          <w:ilvl w:val="1"/>
          <w:numId w:val="13"/>
        </w:numPr>
        <w:tabs>
          <w:tab w:val="left" w:pos="907"/>
        </w:tabs>
        <w:spacing w:before="0" w:beforeAutospacing="0" w:afterLines="0" w:after="240"/>
        <w:rPr>
          <w:rFonts w:cs="Arial"/>
        </w:rPr>
      </w:pPr>
      <w:r w:rsidRPr="00C635AC">
        <w:rPr>
          <w:rFonts w:cs="Arial"/>
        </w:rPr>
        <w:t>Co-existence for Rel-19 5G</w:t>
      </w:r>
      <w:r w:rsidR="004139D3">
        <w:rPr>
          <w:rFonts w:cs="Arial"/>
        </w:rPr>
        <w:t xml:space="preserve"> </w:t>
      </w:r>
      <w:r w:rsidRPr="00C635AC">
        <w:rPr>
          <w:rFonts w:cs="Arial"/>
        </w:rPr>
        <w:t>B</w:t>
      </w:r>
      <w:r w:rsidR="004139D3">
        <w:rPr>
          <w:rFonts w:cs="Arial"/>
        </w:rPr>
        <w:t>roadcast</w:t>
      </w:r>
      <w:r w:rsidRPr="00C635AC">
        <w:rPr>
          <w:rFonts w:cs="Arial"/>
        </w:rPr>
        <w:t xml:space="preserve"> and legacy 5G</w:t>
      </w:r>
      <w:r w:rsidR="004139D3">
        <w:rPr>
          <w:rFonts w:cs="Arial"/>
        </w:rPr>
        <w:t xml:space="preserve"> </w:t>
      </w:r>
      <w:r w:rsidRPr="00C635AC">
        <w:rPr>
          <w:rFonts w:cs="Arial"/>
        </w:rPr>
        <w:t>B</w:t>
      </w:r>
      <w:r w:rsidR="004139D3">
        <w:rPr>
          <w:rFonts w:cs="Arial"/>
        </w:rPr>
        <w:t>roadcast</w:t>
      </w:r>
    </w:p>
    <w:p w14:paraId="03A413E2" w14:textId="245A5F56" w:rsidR="00F9007B" w:rsidRPr="0005299E" w:rsidRDefault="00F9007B" w:rsidP="00F9007B">
      <w:pPr>
        <w:rPr>
          <w:color w:val="000000" w:themeColor="text1"/>
        </w:rPr>
      </w:pPr>
      <w:r w:rsidRPr="0005299E">
        <w:rPr>
          <w:color w:val="000000" w:themeColor="text1"/>
        </w:rPr>
        <w:t xml:space="preserve">As Time </w:t>
      </w:r>
      <w:r w:rsidR="002E3562">
        <w:rPr>
          <w:color w:val="000000" w:themeColor="text1"/>
        </w:rPr>
        <w:t>I</w:t>
      </w:r>
      <w:r w:rsidRPr="0005299E">
        <w:rPr>
          <w:color w:val="000000" w:themeColor="text1"/>
        </w:rPr>
        <w:t>nterleaving is being introduced in R19, while 5G Broadcast has been specified since R15, it is essential that coexistence of legacy and R19 transmissions</w:t>
      </w:r>
      <w:r w:rsidR="00295CC1">
        <w:rPr>
          <w:color w:val="000000" w:themeColor="text1"/>
        </w:rPr>
        <w:t>,</w:t>
      </w:r>
      <w:r w:rsidRPr="0005299E">
        <w:rPr>
          <w:color w:val="000000" w:themeColor="text1"/>
        </w:rPr>
        <w:t xml:space="preserve"> and </w:t>
      </w:r>
      <w:r w:rsidR="00295CC1">
        <w:rPr>
          <w:color w:val="000000" w:themeColor="text1"/>
        </w:rPr>
        <w:t xml:space="preserve">diverse </w:t>
      </w:r>
      <w:r w:rsidRPr="0005299E">
        <w:rPr>
          <w:color w:val="000000" w:themeColor="text1"/>
        </w:rPr>
        <w:t>UEs</w:t>
      </w:r>
      <w:r w:rsidR="002860CA">
        <w:rPr>
          <w:color w:val="000000" w:themeColor="text1"/>
        </w:rPr>
        <w:t>,</w:t>
      </w:r>
      <w:r w:rsidRPr="0005299E">
        <w:rPr>
          <w:color w:val="000000" w:themeColor="text1"/>
        </w:rPr>
        <w:t xml:space="preserve"> </w:t>
      </w:r>
      <w:r w:rsidR="00295CC1">
        <w:rPr>
          <w:color w:val="000000" w:themeColor="text1"/>
        </w:rPr>
        <w:t>be</w:t>
      </w:r>
      <w:r w:rsidRPr="0005299E">
        <w:rPr>
          <w:color w:val="000000" w:themeColor="text1"/>
        </w:rPr>
        <w:t xml:space="preserve"> ensured in the new system.</w:t>
      </w:r>
    </w:p>
    <w:p w14:paraId="489B7E0C" w14:textId="349B4F36" w:rsidR="00F9007B" w:rsidRPr="0005299E" w:rsidRDefault="00F9007B" w:rsidP="00F9007B">
      <w:pPr>
        <w:rPr>
          <w:bCs/>
          <w:color w:val="000000" w:themeColor="text1"/>
        </w:rPr>
      </w:pPr>
      <w:r w:rsidRPr="0005299E">
        <w:rPr>
          <w:bCs/>
          <w:color w:val="000000" w:themeColor="text1"/>
        </w:rPr>
        <w:t>Defining separate R19 PMCHs in addition to legacy PMCHs can ensure co-existenc</w:t>
      </w:r>
      <w:r w:rsidR="002860CA">
        <w:rPr>
          <w:bCs/>
          <w:color w:val="000000" w:themeColor="text1"/>
        </w:rPr>
        <w:t xml:space="preserve">e for legacy and new set of UEs </w:t>
      </w:r>
      <w:r w:rsidRPr="0005299E">
        <w:rPr>
          <w:bCs/>
          <w:color w:val="000000" w:themeColor="text1"/>
        </w:rPr>
        <w:t xml:space="preserve">which differ in their reception capabilities with respect to </w:t>
      </w:r>
      <w:r w:rsidRPr="0005299E">
        <w:t>Time and Frequency Interleaving (</w:t>
      </w:r>
      <w:r w:rsidRPr="0005299E">
        <w:rPr>
          <w:bCs/>
          <w:color w:val="000000" w:themeColor="text1"/>
        </w:rPr>
        <w:t>TFI) based transmission, configurations and scheduling requirements. An extension list for R19 PMCHs (</w:t>
      </w:r>
      <w:r w:rsidRPr="0005299E">
        <w:t>PMCH-InfoExt-r19) can provide a clean co-existence approach as the PMCH-InfoExt-r19 ASN configurations are not accessible to legacy UEs while legacy configurations can still be accessed, whereas new set of UEs can access both legacy configurations (w/o TFI) and R19 configurations (w/ TFI). The system can, thus, be judiciously configured to meet a diversity of UEs and transmission requirements on need basis.</w:t>
      </w:r>
    </w:p>
    <w:p w14:paraId="79F08326" w14:textId="77777777" w:rsidR="001F59B9" w:rsidRPr="00F9007B" w:rsidRDefault="001F59B9" w:rsidP="001F59B9">
      <w:pPr>
        <w:overflowPunct/>
        <w:autoSpaceDE/>
        <w:autoSpaceDN/>
        <w:adjustRightInd/>
        <w:spacing w:after="240" w:line="259" w:lineRule="auto"/>
        <w:ind w:left="1021" w:hanging="1021"/>
        <w:contextualSpacing/>
        <w:textAlignment w:val="auto"/>
        <w:rPr>
          <w:b/>
        </w:rPr>
      </w:pPr>
      <w:r w:rsidRPr="00F9007B">
        <w:rPr>
          <w:b/>
        </w:rPr>
        <w:t xml:space="preserve">Proposal 1: Co-existence for legacy and R19 transmission and UEs </w:t>
      </w:r>
      <w:proofErr w:type="gramStart"/>
      <w:r w:rsidRPr="00F9007B">
        <w:rPr>
          <w:b/>
        </w:rPr>
        <w:t>is achieved</w:t>
      </w:r>
      <w:proofErr w:type="gramEnd"/>
      <w:r w:rsidRPr="00F9007B">
        <w:rPr>
          <w:b/>
        </w:rPr>
        <w:t xml:space="preserve"> with defining R19 PMCHs to cater to Time interleaving based configurations, scheduling and transmissions in addition to legacy PMCHs.</w:t>
      </w:r>
    </w:p>
    <w:p w14:paraId="7A29154A" w14:textId="77777777" w:rsidR="00F9007B" w:rsidRDefault="00F9007B" w:rsidP="00F9007B">
      <w:pPr>
        <w:pStyle w:val="ListParagraph"/>
        <w:overflowPunct/>
        <w:autoSpaceDE/>
        <w:autoSpaceDN/>
        <w:adjustRightInd/>
        <w:spacing w:after="160" w:line="259" w:lineRule="auto"/>
        <w:ind w:left="360" w:firstLineChars="0" w:firstLine="0"/>
        <w:contextualSpacing/>
        <w:textAlignment w:val="auto"/>
        <w:rPr>
          <w:b/>
          <w:highlight w:val="green"/>
        </w:rPr>
      </w:pPr>
    </w:p>
    <w:p w14:paraId="1EABA2DE" w14:textId="7A8CA2C9" w:rsidR="00363497" w:rsidRPr="00C635AC" w:rsidRDefault="00AB0DA8" w:rsidP="00853421">
      <w:pPr>
        <w:pStyle w:val="Heading3"/>
        <w:widowControl w:val="0"/>
        <w:numPr>
          <w:ilvl w:val="1"/>
          <w:numId w:val="13"/>
        </w:numPr>
        <w:tabs>
          <w:tab w:val="left" w:pos="907"/>
        </w:tabs>
        <w:spacing w:before="0" w:beforeAutospacing="0" w:afterLines="0" w:after="240"/>
        <w:rPr>
          <w:rFonts w:cs="Arial"/>
        </w:rPr>
      </w:pPr>
      <w:r>
        <w:rPr>
          <w:rFonts w:cs="Arial"/>
        </w:rPr>
        <w:t>Time Interleaver configuration</w:t>
      </w:r>
    </w:p>
    <w:tbl>
      <w:tblPr>
        <w:tblStyle w:val="TableGrid"/>
        <w:tblW w:w="0" w:type="auto"/>
        <w:tblLook w:val="04A0" w:firstRow="1" w:lastRow="0" w:firstColumn="1" w:lastColumn="0" w:noHBand="0" w:noVBand="1"/>
      </w:tblPr>
      <w:tblGrid>
        <w:gridCol w:w="9016"/>
      </w:tblGrid>
      <w:tr w:rsidR="00363497" w:rsidRPr="0005299E" w14:paraId="6421F876" w14:textId="77777777" w:rsidTr="00362C1A">
        <w:tc>
          <w:tcPr>
            <w:tcW w:w="9016" w:type="dxa"/>
          </w:tcPr>
          <w:p w14:paraId="79EAA506" w14:textId="77777777" w:rsidR="00363497" w:rsidRPr="0005299E" w:rsidRDefault="00363497" w:rsidP="00362C1A">
            <w:pPr>
              <w:rPr>
                <w:b/>
                <w:bCs/>
              </w:rPr>
            </w:pPr>
            <w:r w:rsidRPr="0005299E">
              <w:rPr>
                <w:b/>
                <w:bCs/>
              </w:rPr>
              <w:t>RAN1 Agreement</w:t>
            </w:r>
            <w:r>
              <w:rPr>
                <w:b/>
                <w:bCs/>
              </w:rPr>
              <w:t xml:space="preserve"> [2]</w:t>
            </w:r>
            <w:r w:rsidRPr="0005299E">
              <w:rPr>
                <w:b/>
                <w:bCs/>
              </w:rPr>
              <w:t>:</w:t>
            </w:r>
          </w:p>
          <w:p w14:paraId="39C9C506" w14:textId="77777777" w:rsidR="00363497" w:rsidRPr="005D0FAD" w:rsidRDefault="00363497" w:rsidP="00362C1A">
            <w:pPr>
              <w:rPr>
                <w:iCs/>
                <w:color w:val="000000" w:themeColor="text1"/>
                <w:lang w:eastAsia="zh-CN"/>
              </w:rPr>
            </w:pPr>
            <w:r w:rsidRPr="005D0FAD">
              <w:rPr>
                <w:iCs/>
                <w:color w:val="000000" w:themeColor="text1"/>
                <w:lang w:eastAsia="zh-CN"/>
              </w:rPr>
              <w:t>The agreement in the previous meeting is updated as follows:</w:t>
            </w:r>
          </w:p>
          <w:p w14:paraId="0C985C1D" w14:textId="77777777" w:rsidR="00363497" w:rsidRPr="005D0FAD" w:rsidRDefault="00363497" w:rsidP="00362C1A">
            <w:pPr>
              <w:rPr>
                <w:iCs/>
                <w:color w:val="000000" w:themeColor="text1"/>
                <w:lang w:eastAsia="zh-CN"/>
              </w:rPr>
            </w:pPr>
            <w:r w:rsidRPr="005D0FAD">
              <w:rPr>
                <w:iCs/>
                <w:color w:val="000000" w:themeColor="text1"/>
                <w:lang w:eastAsia="zh-CN"/>
              </w:rPr>
              <w:lastRenderedPageBreak/>
              <w:t>Regarding configuration for time interleaving transmission, the following options can be considered:</w:t>
            </w:r>
          </w:p>
          <w:p w14:paraId="4C126B59" w14:textId="77777777" w:rsidR="00363497" w:rsidRPr="005D0FAD" w:rsidRDefault="00363497" w:rsidP="00362C1A">
            <w:pPr>
              <w:rPr>
                <w:iCs/>
                <w:color w:val="000000" w:themeColor="text1"/>
                <w:lang w:eastAsia="zh-CN"/>
              </w:rPr>
            </w:pPr>
            <w:r w:rsidRPr="005D0FAD">
              <w:rPr>
                <w:iCs/>
                <w:color w:val="000000" w:themeColor="text1"/>
                <w:lang w:eastAsia="zh-CN"/>
              </w:rPr>
              <w:t xml:space="preserve">  - Option 1: Per PMCH configuration, e.g., via pmch-</w:t>
            </w:r>
            <w:proofErr w:type="spellStart"/>
            <w:r w:rsidRPr="005D0FAD">
              <w:rPr>
                <w:iCs/>
                <w:color w:val="000000" w:themeColor="text1"/>
                <w:lang w:eastAsia="zh-CN"/>
              </w:rPr>
              <w:t>Config</w:t>
            </w:r>
            <w:proofErr w:type="spellEnd"/>
          </w:p>
          <w:p w14:paraId="79AD129D" w14:textId="77777777" w:rsidR="00363497" w:rsidRPr="005D0FAD" w:rsidRDefault="00363497" w:rsidP="00362C1A">
            <w:pPr>
              <w:rPr>
                <w:iCs/>
                <w:color w:val="000000" w:themeColor="text1"/>
                <w:lang w:eastAsia="zh-CN"/>
              </w:rPr>
            </w:pPr>
            <w:r w:rsidRPr="005D0FAD">
              <w:rPr>
                <w:iCs/>
                <w:color w:val="000000" w:themeColor="text1"/>
                <w:lang w:eastAsia="zh-CN"/>
              </w:rPr>
              <w:t xml:space="preserve">  - Option 2: Per MBMS session, e.g., via MBMS-</w:t>
            </w:r>
            <w:proofErr w:type="spellStart"/>
            <w:r w:rsidRPr="005D0FAD">
              <w:rPr>
                <w:iCs/>
                <w:color w:val="000000" w:themeColor="text1"/>
                <w:lang w:eastAsia="zh-CN"/>
              </w:rPr>
              <w:t>SessionInfo</w:t>
            </w:r>
            <w:proofErr w:type="spellEnd"/>
            <w:r w:rsidRPr="005D0FAD">
              <w:rPr>
                <w:iCs/>
                <w:color w:val="000000" w:themeColor="text1"/>
                <w:lang w:eastAsia="zh-CN"/>
              </w:rPr>
              <w:t xml:space="preserve"> or via MAC CE</w:t>
            </w:r>
          </w:p>
          <w:p w14:paraId="7FB016B4" w14:textId="77777777" w:rsidR="00363497" w:rsidRPr="005D0FAD" w:rsidRDefault="00363497" w:rsidP="00362C1A">
            <w:pPr>
              <w:ind w:left="720"/>
              <w:rPr>
                <w:iCs/>
                <w:color w:val="000000" w:themeColor="text1"/>
                <w:lang w:eastAsia="zh-CN"/>
              </w:rPr>
            </w:pPr>
            <w:r w:rsidRPr="005D0FAD">
              <w:rPr>
                <w:iCs/>
                <w:color w:val="000000" w:themeColor="text1"/>
                <w:lang w:eastAsia="zh-CN"/>
              </w:rPr>
              <w:t xml:space="preserve">- Alt1: If per MBMS session configuration is done, a </w:t>
            </w:r>
            <w:proofErr w:type="spellStart"/>
            <w:r w:rsidRPr="005D0FAD">
              <w:rPr>
                <w:iCs/>
                <w:color w:val="000000" w:themeColor="text1"/>
                <w:lang w:eastAsia="zh-CN"/>
              </w:rPr>
              <w:t>T_proc</w:t>
            </w:r>
            <w:proofErr w:type="spellEnd"/>
            <w:r w:rsidRPr="005D0FAD">
              <w:rPr>
                <w:iCs/>
                <w:color w:val="000000" w:themeColor="text1"/>
                <w:lang w:eastAsia="zh-CN"/>
              </w:rPr>
              <w:t xml:space="preserve"> of 3 </w:t>
            </w:r>
            <w:proofErr w:type="spellStart"/>
            <w:r w:rsidRPr="005D0FAD">
              <w:rPr>
                <w:iCs/>
                <w:color w:val="000000" w:themeColor="text1"/>
                <w:lang w:eastAsia="zh-CN"/>
              </w:rPr>
              <w:t>ms</w:t>
            </w:r>
            <w:proofErr w:type="spellEnd"/>
            <w:r w:rsidRPr="005D0FAD">
              <w:rPr>
                <w:iCs/>
                <w:color w:val="000000" w:themeColor="text1"/>
                <w:lang w:eastAsia="zh-CN"/>
              </w:rPr>
              <w:t xml:space="preserve"> between the end of the MSI and the first MTCH in the MCH scheduling period is needed for UE de-rate matching.</w:t>
            </w:r>
          </w:p>
          <w:p w14:paraId="136350DD" w14:textId="172F555C" w:rsidR="00363497" w:rsidRPr="0005299E" w:rsidRDefault="00363497" w:rsidP="003B5F72">
            <w:pPr>
              <w:ind w:left="720"/>
            </w:pPr>
            <w:r w:rsidRPr="005D0FAD">
              <w:rPr>
                <w:iCs/>
                <w:color w:val="000000" w:themeColor="text1"/>
                <w:lang w:eastAsia="zh-CN"/>
              </w:rPr>
              <w:t>- Alt2: If per MBMS session configuration is done, other options (than Alt1 above) are not precluded, e.g. that allow the UE to know the M, N values of the first MTCH scheduled after the MSI</w:t>
            </w:r>
          </w:p>
        </w:tc>
      </w:tr>
    </w:tbl>
    <w:p w14:paraId="0645C054" w14:textId="77777777" w:rsidR="00363497" w:rsidRPr="0005299E" w:rsidRDefault="00363497" w:rsidP="00363497"/>
    <w:p w14:paraId="3CF01ADA" w14:textId="5731C845" w:rsidR="00363497" w:rsidRPr="0005299E" w:rsidRDefault="00363497" w:rsidP="00363497">
      <w:pPr>
        <w:rPr>
          <w:bCs/>
          <w:color w:val="000000"/>
          <w:lang w:eastAsia="zh-CN"/>
        </w:rPr>
      </w:pPr>
      <w:r w:rsidRPr="0005299E">
        <w:rPr>
          <w:bCs/>
          <w:color w:val="000000"/>
          <w:lang w:eastAsia="zh-CN"/>
        </w:rPr>
        <w:t>We understand the motivation for per session approach</w:t>
      </w:r>
      <w:r w:rsidR="005D0FAD">
        <w:rPr>
          <w:bCs/>
          <w:color w:val="000000"/>
          <w:lang w:eastAsia="zh-CN"/>
        </w:rPr>
        <w:t xml:space="preserve"> (Option 2)</w:t>
      </w:r>
      <w:r w:rsidRPr="0005299E">
        <w:rPr>
          <w:bCs/>
          <w:color w:val="000000"/>
          <w:lang w:eastAsia="zh-CN"/>
        </w:rPr>
        <w:t xml:space="preserve"> is more flexibility for </w:t>
      </w:r>
      <w:r w:rsidR="005D0FAD">
        <w:rPr>
          <w:bCs/>
          <w:color w:val="000000"/>
          <w:lang w:eastAsia="zh-CN"/>
        </w:rPr>
        <w:t>Time Interleaving parameters</w:t>
      </w:r>
      <w:r w:rsidR="00F9007B">
        <w:rPr>
          <w:bCs/>
          <w:color w:val="000000"/>
          <w:lang w:eastAsia="zh-CN"/>
        </w:rPr>
        <w:t xml:space="preserve"> M/N</w:t>
      </w:r>
      <w:r w:rsidRPr="0005299E">
        <w:rPr>
          <w:bCs/>
          <w:color w:val="000000"/>
          <w:lang w:eastAsia="zh-CN"/>
        </w:rPr>
        <w:t xml:space="preserve"> configuration per service. However, service requirements (mobility, coverage and reliability) and diversity of M/N configurations </w:t>
      </w:r>
      <w:r w:rsidR="005D0FAD">
        <w:rPr>
          <w:bCs/>
          <w:color w:val="000000"/>
          <w:lang w:eastAsia="zh-CN"/>
        </w:rPr>
        <w:t>should</w:t>
      </w:r>
      <w:r w:rsidRPr="0005299E">
        <w:rPr>
          <w:bCs/>
          <w:color w:val="000000"/>
          <w:lang w:eastAsia="zh-CN"/>
        </w:rPr>
        <w:t xml:space="preserve"> be achieved by mapping service MTCH to appropriate PMCH (specifically, SCS/FFT size is configured per MBSFN area and data MCS is configured per PMCH). Moreover, broadcast system can provide a couple of PMCHs (up to 15 PMCHs allowed per MBSFN area) that can fulfil diverse transmission charateristerics.</w:t>
      </w:r>
    </w:p>
    <w:p w14:paraId="6242E9D8" w14:textId="76D7A1E4" w:rsidR="00363497" w:rsidRPr="0005299E" w:rsidRDefault="00363497" w:rsidP="00363497">
      <w:pPr>
        <w:rPr>
          <w:bCs/>
          <w:color w:val="000000"/>
          <w:lang w:eastAsia="zh-CN"/>
        </w:rPr>
      </w:pPr>
      <w:r w:rsidRPr="0005299E">
        <w:rPr>
          <w:bCs/>
          <w:color w:val="000000"/>
          <w:lang w:eastAsia="zh-CN"/>
        </w:rPr>
        <w:t>The</w:t>
      </w:r>
      <w:r w:rsidR="00295CC1">
        <w:rPr>
          <w:bCs/>
          <w:color w:val="000000"/>
          <w:lang w:eastAsia="zh-CN"/>
        </w:rPr>
        <w:t>r</w:t>
      </w:r>
      <w:r w:rsidRPr="0005299E">
        <w:rPr>
          <w:bCs/>
          <w:color w:val="000000"/>
          <w:lang w:eastAsia="zh-CN"/>
        </w:rPr>
        <w:t>e are the serious drawbacks with TI configuration per session approach:</w:t>
      </w:r>
    </w:p>
    <w:p w14:paraId="3C11FCB4" w14:textId="33E5EA45" w:rsidR="00363497" w:rsidRPr="0005299E" w:rsidRDefault="00363497" w:rsidP="002E3562">
      <w:pPr>
        <w:pStyle w:val="ListParagraph"/>
        <w:numPr>
          <w:ilvl w:val="0"/>
          <w:numId w:val="14"/>
        </w:numPr>
        <w:spacing w:after="120"/>
        <w:ind w:left="714" w:firstLineChars="0" w:hanging="357"/>
        <w:contextualSpacing/>
        <w:rPr>
          <w:bCs/>
          <w:color w:val="000000"/>
          <w:lang w:eastAsia="zh-CN"/>
        </w:rPr>
      </w:pPr>
      <w:proofErr w:type="spellStart"/>
      <w:r w:rsidRPr="00295CC1">
        <w:rPr>
          <w:bCs/>
          <w:i/>
          <w:color w:val="000000"/>
          <w:lang w:eastAsia="zh-CN"/>
        </w:rPr>
        <w:t>dataMCS</w:t>
      </w:r>
      <w:proofErr w:type="spellEnd"/>
      <w:r w:rsidRPr="0005299E">
        <w:rPr>
          <w:bCs/>
          <w:color w:val="000000"/>
          <w:lang w:eastAsia="zh-CN"/>
        </w:rPr>
        <w:t xml:space="preserve"> is configured per PMCH </w:t>
      </w:r>
      <w:r w:rsidR="00295CC1">
        <w:rPr>
          <w:bCs/>
          <w:color w:val="000000"/>
          <w:lang w:eastAsia="zh-CN"/>
        </w:rPr>
        <w:t xml:space="preserve">and </w:t>
      </w:r>
      <w:r w:rsidRPr="0005299E">
        <w:rPr>
          <w:bCs/>
          <w:color w:val="000000"/>
          <w:lang w:eastAsia="zh-CN"/>
        </w:rPr>
        <w:t xml:space="preserve">fundamentally limits the range of M and N values possible for the associated MTCHs. Conversely, if one service has large M and N, it will reduce </w:t>
      </w:r>
      <w:proofErr w:type="spellStart"/>
      <w:r w:rsidRPr="00295CC1">
        <w:rPr>
          <w:bCs/>
          <w:i/>
          <w:color w:val="000000"/>
          <w:lang w:eastAsia="zh-CN"/>
        </w:rPr>
        <w:t>dataMCS</w:t>
      </w:r>
      <w:proofErr w:type="spellEnd"/>
      <w:r w:rsidRPr="0005299E">
        <w:rPr>
          <w:bCs/>
          <w:color w:val="000000"/>
          <w:lang w:eastAsia="zh-CN"/>
        </w:rPr>
        <w:t xml:space="preserve"> </w:t>
      </w:r>
      <w:r w:rsidR="00295CC1">
        <w:rPr>
          <w:bCs/>
          <w:color w:val="000000"/>
          <w:lang w:eastAsia="zh-CN"/>
        </w:rPr>
        <w:t xml:space="preserve">applicable </w:t>
      </w:r>
      <w:r w:rsidRPr="0005299E">
        <w:rPr>
          <w:bCs/>
          <w:color w:val="000000"/>
          <w:lang w:eastAsia="zh-CN"/>
        </w:rPr>
        <w:t>for all other MTCHs, which is a big drawback.</w:t>
      </w:r>
    </w:p>
    <w:p w14:paraId="19185B30" w14:textId="77777777" w:rsidR="00363497" w:rsidRPr="0005299E" w:rsidRDefault="00363497" w:rsidP="002E3562">
      <w:pPr>
        <w:pStyle w:val="ListParagraph"/>
        <w:spacing w:after="120"/>
        <w:ind w:firstLine="400"/>
        <w:rPr>
          <w:bCs/>
          <w:color w:val="000000"/>
          <w:lang w:eastAsia="zh-CN"/>
        </w:rPr>
      </w:pPr>
    </w:p>
    <w:p w14:paraId="566EF317" w14:textId="77777777" w:rsidR="00363497" w:rsidRPr="0005299E" w:rsidRDefault="00363497" w:rsidP="002E3562">
      <w:pPr>
        <w:pStyle w:val="ListParagraph"/>
        <w:numPr>
          <w:ilvl w:val="0"/>
          <w:numId w:val="14"/>
        </w:numPr>
        <w:spacing w:after="120"/>
        <w:ind w:firstLineChars="0"/>
        <w:contextualSpacing/>
        <w:rPr>
          <w:bCs/>
          <w:color w:val="000000"/>
          <w:lang w:eastAsia="zh-CN"/>
        </w:rPr>
      </w:pPr>
      <w:proofErr w:type="spellStart"/>
      <w:r w:rsidRPr="003343E4">
        <w:rPr>
          <w:bCs/>
          <w:i/>
          <w:color w:val="000000"/>
          <w:lang w:eastAsia="zh-CN"/>
        </w:rPr>
        <w:t>Tproc</w:t>
      </w:r>
      <w:proofErr w:type="spellEnd"/>
      <w:r w:rsidRPr="0005299E">
        <w:rPr>
          <w:bCs/>
          <w:color w:val="000000"/>
          <w:lang w:eastAsia="zh-CN"/>
        </w:rPr>
        <w:t xml:space="preserve"> is not a desirable interruption and we can avoid this with per PMCH approach</w:t>
      </w:r>
    </w:p>
    <w:p w14:paraId="79708B19" w14:textId="77777777" w:rsidR="00363497" w:rsidRPr="0005299E" w:rsidRDefault="00363497" w:rsidP="002E3562">
      <w:pPr>
        <w:pStyle w:val="ListParagraph"/>
        <w:spacing w:after="120"/>
        <w:ind w:firstLine="400"/>
        <w:rPr>
          <w:bCs/>
          <w:color w:val="000000"/>
          <w:lang w:eastAsia="zh-CN"/>
        </w:rPr>
      </w:pPr>
    </w:p>
    <w:p w14:paraId="6D9544CD" w14:textId="77777777" w:rsidR="00363497" w:rsidRPr="0005299E" w:rsidRDefault="00363497" w:rsidP="002E3562">
      <w:pPr>
        <w:pStyle w:val="ListParagraph"/>
        <w:numPr>
          <w:ilvl w:val="0"/>
          <w:numId w:val="14"/>
        </w:numPr>
        <w:spacing w:after="120"/>
        <w:ind w:firstLineChars="0"/>
        <w:contextualSpacing/>
        <w:rPr>
          <w:bCs/>
          <w:color w:val="000000"/>
          <w:lang w:eastAsia="zh-CN"/>
        </w:rPr>
      </w:pPr>
      <w:r w:rsidRPr="0005299E">
        <w:rPr>
          <w:bCs/>
          <w:color w:val="000000"/>
          <w:lang w:eastAsia="zh-CN"/>
        </w:rPr>
        <w:t>Excessive MCCH signalling burden with per session configuration. For example, a theoretical maximum 1024 sessions requiring a large increase in the size of MCCH information message with per session TI configuration. This may be drastic with requiring potential segmentation and spreading of MCCH message over more than one Transport Block, especially in case of smaller carrier bandwidths.</w:t>
      </w:r>
    </w:p>
    <w:p w14:paraId="127D5D18" w14:textId="77777777" w:rsidR="00363497" w:rsidRPr="0005299E" w:rsidRDefault="00363497" w:rsidP="002E3562">
      <w:pPr>
        <w:pStyle w:val="ListParagraph"/>
        <w:spacing w:after="120"/>
        <w:ind w:firstLine="400"/>
        <w:rPr>
          <w:bCs/>
          <w:color w:val="000000"/>
          <w:lang w:eastAsia="zh-CN"/>
        </w:rPr>
      </w:pPr>
    </w:p>
    <w:p w14:paraId="6E69157E" w14:textId="77777777" w:rsidR="00363497" w:rsidRPr="0005299E" w:rsidRDefault="00363497" w:rsidP="002E3562">
      <w:pPr>
        <w:pStyle w:val="ListParagraph"/>
        <w:numPr>
          <w:ilvl w:val="0"/>
          <w:numId w:val="14"/>
        </w:numPr>
        <w:spacing w:after="120"/>
        <w:ind w:firstLineChars="0"/>
        <w:contextualSpacing/>
        <w:rPr>
          <w:bCs/>
          <w:color w:val="000000"/>
          <w:lang w:eastAsia="zh-CN"/>
        </w:rPr>
      </w:pPr>
      <w:r w:rsidRPr="0005299E">
        <w:rPr>
          <w:bCs/>
          <w:color w:val="000000"/>
          <w:lang w:eastAsia="zh-CN"/>
        </w:rPr>
        <w:t>Scheduler operation and reception operation is difficult with many different M, N based MTCHs in same MSI periodicity (e.g. if UE has to share HARQ resources between broadcast and unicast, it is difficult to pursue w/o prior knowledge of M and N in MSI period)</w:t>
      </w:r>
    </w:p>
    <w:p w14:paraId="506A7051" w14:textId="77777777" w:rsidR="00363497" w:rsidRPr="0005299E" w:rsidRDefault="00363497" w:rsidP="00363497">
      <w:pPr>
        <w:pStyle w:val="ListParagraph"/>
        <w:ind w:firstLine="400"/>
        <w:rPr>
          <w:b/>
        </w:rPr>
      </w:pPr>
    </w:p>
    <w:p w14:paraId="1E63C2D9" w14:textId="79DD58B5" w:rsidR="00363497" w:rsidRPr="005D0FAD" w:rsidRDefault="005D0FAD" w:rsidP="0077587B">
      <w:pPr>
        <w:overflowPunct/>
        <w:autoSpaceDE/>
        <w:autoSpaceDN/>
        <w:adjustRightInd/>
        <w:spacing w:after="160" w:line="259" w:lineRule="auto"/>
        <w:contextualSpacing/>
        <w:textAlignment w:val="auto"/>
      </w:pPr>
      <w:r w:rsidRPr="005D0FAD">
        <w:t xml:space="preserve">Therefore, we understand </w:t>
      </w:r>
      <w:r w:rsidR="00363497" w:rsidRPr="005D0FAD">
        <w:t>option 1</w:t>
      </w:r>
      <w:r w:rsidR="00C9635E">
        <w:t xml:space="preserve"> is more preferable</w:t>
      </w:r>
      <w:r w:rsidR="00363497" w:rsidRPr="005D0FAD">
        <w:t xml:space="preserve"> (</w:t>
      </w:r>
      <w:r w:rsidR="00C9635E">
        <w:t xml:space="preserve">i.e., </w:t>
      </w:r>
      <w:r w:rsidR="00363497" w:rsidRPr="0077587B">
        <w:rPr>
          <w:iCs/>
          <w:kern w:val="2"/>
          <w:lang w:val="en-US" w:eastAsia="zh-CN"/>
        </w:rPr>
        <w:t xml:space="preserve">Per PMCH configuration for TI parameters, e.g., via </w:t>
      </w:r>
      <w:proofErr w:type="spellStart"/>
      <w:r w:rsidR="00363497" w:rsidRPr="0077587B">
        <w:rPr>
          <w:i/>
          <w:iCs/>
          <w:kern w:val="2"/>
          <w:lang w:val="en-US" w:eastAsia="zh-CN"/>
        </w:rPr>
        <w:t>pmch-Config</w:t>
      </w:r>
      <w:proofErr w:type="spellEnd"/>
      <w:r w:rsidR="00363497" w:rsidRPr="0077587B">
        <w:rPr>
          <w:iCs/>
          <w:kern w:val="2"/>
          <w:lang w:val="en-US" w:eastAsia="zh-CN"/>
        </w:rPr>
        <w:t>)</w:t>
      </w:r>
      <w:r w:rsidRPr="0077587B">
        <w:rPr>
          <w:iCs/>
          <w:kern w:val="2"/>
          <w:lang w:val="en-US" w:eastAsia="zh-CN"/>
        </w:rPr>
        <w:t xml:space="preserve">. However, </w:t>
      </w:r>
      <w:r w:rsidR="00C9635E">
        <w:rPr>
          <w:iCs/>
          <w:kern w:val="2"/>
          <w:lang w:val="en-US" w:eastAsia="zh-CN"/>
        </w:rPr>
        <w:t>RAN2 should</w:t>
      </w:r>
      <w:r w:rsidRPr="0077587B">
        <w:rPr>
          <w:iCs/>
          <w:kern w:val="2"/>
          <w:lang w:val="en-US" w:eastAsia="zh-CN"/>
        </w:rPr>
        <w:t xml:space="preserve"> wait for RAN1 decision and accordingly</w:t>
      </w:r>
      <w:r w:rsidR="00295CC1">
        <w:rPr>
          <w:iCs/>
          <w:kern w:val="2"/>
          <w:lang w:val="en-US" w:eastAsia="zh-CN"/>
        </w:rPr>
        <w:t>,</w:t>
      </w:r>
      <w:r w:rsidRPr="0077587B">
        <w:rPr>
          <w:iCs/>
          <w:kern w:val="2"/>
          <w:lang w:val="en-US" w:eastAsia="zh-CN"/>
        </w:rPr>
        <w:t xml:space="preserve"> prepare the configuration signaling.</w:t>
      </w:r>
    </w:p>
    <w:p w14:paraId="78BDF63C" w14:textId="77777777" w:rsidR="0077587B" w:rsidRDefault="0077587B" w:rsidP="00363497"/>
    <w:p w14:paraId="7436B620" w14:textId="752E461E" w:rsidR="00363497" w:rsidRPr="0005299E" w:rsidRDefault="003B5F72" w:rsidP="00363497">
      <w:r>
        <w:t xml:space="preserve">Further, we illustrate how </w:t>
      </w:r>
      <w:r w:rsidR="00363497" w:rsidRPr="0005299E">
        <w:t xml:space="preserve">RAN2 can define the </w:t>
      </w:r>
      <w:r w:rsidR="0077587B">
        <w:t xml:space="preserve">time interleaving </w:t>
      </w:r>
      <w:r w:rsidR="00363497" w:rsidRPr="0005299E">
        <w:t>configuration</w:t>
      </w:r>
      <w:r w:rsidR="0077587B">
        <w:t xml:space="preserve"> for different options</w:t>
      </w:r>
      <w:r w:rsidR="00363497" w:rsidRPr="0005299E">
        <w:t xml:space="preserve"> as follows:</w:t>
      </w:r>
    </w:p>
    <w:p w14:paraId="71F5EBC6" w14:textId="77777777" w:rsidR="00363497" w:rsidRPr="0005299E" w:rsidRDefault="00363497" w:rsidP="00363497">
      <w:pPr>
        <w:rPr>
          <w:b/>
          <w:u w:val="single"/>
        </w:rPr>
      </w:pPr>
      <w:r w:rsidRPr="0005299E">
        <w:rPr>
          <w:b/>
          <w:u w:val="single"/>
        </w:rPr>
        <w:t>Assuming option 1:</w:t>
      </w:r>
    </w:p>
    <w:p w14:paraId="0262F867" w14:textId="6C2C6881" w:rsidR="00363497" w:rsidRPr="002E3562" w:rsidRDefault="00363497" w:rsidP="00853421">
      <w:pPr>
        <w:pStyle w:val="ListParagraph"/>
        <w:numPr>
          <w:ilvl w:val="0"/>
          <w:numId w:val="16"/>
        </w:numPr>
        <w:overflowPunct/>
        <w:autoSpaceDE/>
        <w:autoSpaceDN/>
        <w:adjustRightInd/>
        <w:spacing w:after="160" w:line="259" w:lineRule="auto"/>
        <w:ind w:firstLineChars="0"/>
        <w:contextualSpacing/>
        <w:textAlignment w:val="auto"/>
      </w:pPr>
      <w:r w:rsidRPr="002E3562">
        <w:t xml:space="preserve">Define configurable parameters </w:t>
      </w:r>
      <w:r w:rsidR="002E3562" w:rsidRPr="003B5F72">
        <w:rPr>
          <w:i/>
        </w:rPr>
        <w:t>pmch-TimeInterl</w:t>
      </w:r>
      <w:r w:rsidR="003B5F72">
        <w:rPr>
          <w:i/>
        </w:rPr>
        <w:t>e</w:t>
      </w:r>
      <w:r w:rsidR="002E3562" w:rsidRPr="003B5F72">
        <w:rPr>
          <w:i/>
        </w:rPr>
        <w:t>aving-M</w:t>
      </w:r>
      <w:r w:rsidRPr="002E3562">
        <w:t xml:space="preserve"> </w:t>
      </w:r>
      <w:r w:rsidR="002E3562">
        <w:t xml:space="preserve">(i.e., </w:t>
      </w:r>
      <w:r w:rsidRPr="002E3562">
        <w:t xml:space="preserve">M value) and </w:t>
      </w:r>
      <w:r w:rsidR="002E3562" w:rsidRPr="002E3562">
        <w:rPr>
          <w:i/>
        </w:rPr>
        <w:t>pmch-TimeInterl</w:t>
      </w:r>
      <w:r w:rsidR="003B5F72">
        <w:rPr>
          <w:i/>
        </w:rPr>
        <w:t>e</w:t>
      </w:r>
      <w:r w:rsidR="002E3562" w:rsidRPr="002E3562">
        <w:rPr>
          <w:i/>
        </w:rPr>
        <w:t>aving-N</w:t>
      </w:r>
      <w:r w:rsidRPr="002E3562">
        <w:t xml:space="preserve"> (</w:t>
      </w:r>
      <w:r w:rsidR="002E3562">
        <w:t>i.e.,</w:t>
      </w:r>
      <w:r w:rsidRPr="002E3562">
        <w:t xml:space="preserve"> N value) for a PMCH</w:t>
      </w:r>
    </w:p>
    <w:tbl>
      <w:tblPr>
        <w:tblStyle w:val="TableGrid"/>
        <w:tblW w:w="0" w:type="auto"/>
        <w:tblLook w:val="04A0" w:firstRow="1" w:lastRow="0" w:firstColumn="1" w:lastColumn="0" w:noHBand="0" w:noVBand="1"/>
      </w:tblPr>
      <w:tblGrid>
        <w:gridCol w:w="9016"/>
      </w:tblGrid>
      <w:tr w:rsidR="00363497" w14:paraId="3AA69AA4" w14:textId="77777777" w:rsidTr="00362C1A">
        <w:tc>
          <w:tcPr>
            <w:tcW w:w="9016" w:type="dxa"/>
          </w:tcPr>
          <w:p w14:paraId="29E0496E" w14:textId="77777777" w:rsidR="00363497" w:rsidRPr="001E102D" w:rsidRDefault="00363497" w:rsidP="00362C1A">
            <w:pPr>
              <w:pStyle w:val="TH"/>
              <w:rPr>
                <w:rFonts w:ascii="Times New Roman" w:hAnsi="Times New Roman"/>
              </w:rPr>
            </w:pPr>
            <w:r w:rsidRPr="001E102D">
              <w:rPr>
                <w:rFonts w:ascii="Times New Roman" w:hAnsi="Times New Roman"/>
                <w:bCs/>
                <w:i/>
                <w:iCs/>
              </w:rPr>
              <w:lastRenderedPageBreak/>
              <w:t>PMCH-</w:t>
            </w:r>
            <w:proofErr w:type="spellStart"/>
            <w:r w:rsidRPr="001E102D">
              <w:rPr>
                <w:rFonts w:ascii="Times New Roman" w:hAnsi="Times New Roman"/>
                <w:bCs/>
                <w:i/>
                <w:iCs/>
              </w:rPr>
              <w:t>InfoList</w:t>
            </w:r>
            <w:proofErr w:type="spellEnd"/>
            <w:r w:rsidRPr="001E102D">
              <w:rPr>
                <w:rFonts w:ascii="Times New Roman" w:hAnsi="Times New Roman"/>
              </w:rPr>
              <w:t xml:space="preserve"> information element</w:t>
            </w:r>
          </w:p>
          <w:p w14:paraId="31C2C1D3" w14:textId="77777777" w:rsidR="003B5F72" w:rsidRPr="003B5F72" w:rsidRDefault="003B5F72" w:rsidP="003B5F72">
            <w:pPr>
              <w:rPr>
                <w:rFonts w:ascii="Courier New" w:hAnsi="Courier New" w:cs="Courier New"/>
                <w:sz w:val="18"/>
                <w:szCs w:val="18"/>
              </w:rPr>
            </w:pPr>
            <w:r w:rsidRPr="003B5F72">
              <w:rPr>
                <w:rFonts w:ascii="Courier New" w:hAnsi="Courier New" w:cs="Courier New"/>
                <w:sz w:val="18"/>
                <w:szCs w:val="18"/>
              </w:rPr>
              <w:t>PMCH-InfoListExt-r19 ::=</w:t>
            </w:r>
            <w:r w:rsidRPr="003B5F72">
              <w:rPr>
                <w:rFonts w:ascii="Courier New" w:hAnsi="Courier New" w:cs="Courier New"/>
                <w:sz w:val="18"/>
                <w:szCs w:val="18"/>
              </w:rPr>
              <w:tab/>
            </w:r>
            <w:r w:rsidRPr="003B5F72">
              <w:rPr>
                <w:rFonts w:ascii="Courier New" w:hAnsi="Courier New" w:cs="Courier New"/>
                <w:sz w:val="18"/>
                <w:szCs w:val="18"/>
              </w:rPr>
              <w:tab/>
              <w:t>SEQUENCE (SIZE (0..maxPMCH-PerMBSFN)) OF PMCH-InfoExt-r19</w:t>
            </w:r>
          </w:p>
          <w:p w14:paraId="17927FFD" w14:textId="77777777" w:rsidR="003B5F72" w:rsidRPr="003B5F72" w:rsidRDefault="003B5F72" w:rsidP="003B5F72">
            <w:pPr>
              <w:rPr>
                <w:rFonts w:ascii="Courier New" w:hAnsi="Courier New" w:cs="Courier New"/>
                <w:sz w:val="18"/>
                <w:szCs w:val="18"/>
              </w:rPr>
            </w:pPr>
          </w:p>
          <w:p w14:paraId="6A44D98F" w14:textId="77777777" w:rsidR="003B5F72" w:rsidRPr="003B5F72" w:rsidRDefault="003B5F72" w:rsidP="003B5F72">
            <w:pPr>
              <w:rPr>
                <w:rFonts w:ascii="Courier New" w:hAnsi="Courier New" w:cs="Courier New"/>
                <w:sz w:val="18"/>
                <w:szCs w:val="18"/>
              </w:rPr>
            </w:pPr>
            <w:r w:rsidRPr="003B5F72">
              <w:rPr>
                <w:rFonts w:ascii="Courier New" w:hAnsi="Courier New" w:cs="Courier New"/>
                <w:sz w:val="18"/>
                <w:szCs w:val="18"/>
              </w:rPr>
              <w:t>PMCH-InfoExt-r19 ::=</w:t>
            </w:r>
            <w:r w:rsidRPr="003B5F72">
              <w:rPr>
                <w:rFonts w:ascii="Courier New" w:hAnsi="Courier New" w:cs="Courier New"/>
                <w:sz w:val="18"/>
                <w:szCs w:val="18"/>
              </w:rPr>
              <w:tab/>
            </w:r>
            <w:r w:rsidRPr="003B5F72">
              <w:rPr>
                <w:rFonts w:ascii="Courier New" w:hAnsi="Courier New" w:cs="Courier New"/>
                <w:sz w:val="18"/>
                <w:szCs w:val="18"/>
              </w:rPr>
              <w:tab/>
            </w:r>
            <w:r w:rsidRPr="003B5F72">
              <w:rPr>
                <w:rFonts w:ascii="Courier New" w:hAnsi="Courier New" w:cs="Courier New"/>
                <w:sz w:val="18"/>
                <w:szCs w:val="18"/>
              </w:rPr>
              <w:tab/>
            </w:r>
            <w:r w:rsidRPr="003B5F72">
              <w:rPr>
                <w:rFonts w:ascii="Courier New" w:hAnsi="Courier New" w:cs="Courier New"/>
                <w:sz w:val="18"/>
                <w:szCs w:val="18"/>
              </w:rPr>
              <w:tab/>
              <w:t>SEQUENCE {</w:t>
            </w:r>
          </w:p>
          <w:p w14:paraId="6E5B3C2E" w14:textId="6107AF17" w:rsidR="003B5F72" w:rsidRPr="003B5F72" w:rsidRDefault="003B5F72" w:rsidP="003B5F72">
            <w:pPr>
              <w:rPr>
                <w:rFonts w:ascii="Courier New" w:hAnsi="Courier New" w:cs="Courier New"/>
                <w:sz w:val="18"/>
                <w:szCs w:val="18"/>
              </w:rPr>
            </w:pPr>
            <w:r w:rsidRPr="003B5F72">
              <w:rPr>
                <w:rFonts w:ascii="Courier New" w:hAnsi="Courier New" w:cs="Courier New"/>
                <w:sz w:val="18"/>
                <w:szCs w:val="18"/>
              </w:rPr>
              <w:tab/>
              <w:t>pmch-Config-r19</w:t>
            </w:r>
            <w:r w:rsidRPr="003B5F72">
              <w:rPr>
                <w:rFonts w:ascii="Courier New" w:hAnsi="Courier New" w:cs="Courier New"/>
                <w:sz w:val="18"/>
                <w:szCs w:val="18"/>
              </w:rPr>
              <w:tab/>
            </w:r>
            <w:r w:rsidRPr="003B5F72">
              <w:rPr>
                <w:rFonts w:ascii="Courier New" w:hAnsi="Courier New" w:cs="Courier New"/>
                <w:sz w:val="18"/>
                <w:szCs w:val="18"/>
              </w:rPr>
              <w:tab/>
            </w:r>
            <w:r w:rsidRPr="003B5F72">
              <w:rPr>
                <w:rFonts w:ascii="Courier New" w:hAnsi="Courier New" w:cs="Courier New"/>
                <w:sz w:val="18"/>
                <w:szCs w:val="18"/>
              </w:rPr>
              <w:tab/>
              <w:t xml:space="preserve">  PMCH-Config-r19,</w:t>
            </w:r>
          </w:p>
          <w:p w14:paraId="3D20ACDE" w14:textId="157824EC" w:rsidR="003B5F72" w:rsidRPr="003B5F72" w:rsidRDefault="003B5F72" w:rsidP="003B5F72">
            <w:pPr>
              <w:rPr>
                <w:rFonts w:ascii="Courier New" w:hAnsi="Courier New" w:cs="Courier New"/>
                <w:sz w:val="18"/>
                <w:szCs w:val="18"/>
              </w:rPr>
            </w:pPr>
            <w:r w:rsidRPr="003B5F72">
              <w:rPr>
                <w:rFonts w:ascii="Courier New" w:hAnsi="Courier New" w:cs="Courier New"/>
                <w:sz w:val="18"/>
                <w:szCs w:val="18"/>
              </w:rPr>
              <w:tab/>
              <w:t>mbms-SessionInfoList-r19</w:t>
            </w:r>
            <w:r w:rsidRPr="003B5F72">
              <w:rPr>
                <w:rFonts w:ascii="Courier New" w:hAnsi="Courier New" w:cs="Courier New"/>
                <w:sz w:val="18"/>
                <w:szCs w:val="18"/>
              </w:rPr>
              <w:tab/>
            </w:r>
            <w:r w:rsidRPr="003B5F72">
              <w:rPr>
                <w:rFonts w:ascii="Courier New" w:hAnsi="Courier New" w:cs="Courier New"/>
                <w:sz w:val="18"/>
                <w:szCs w:val="18"/>
              </w:rPr>
              <w:tab/>
              <w:t xml:space="preserve">  MBMS-SessionInfoList-r9,</w:t>
            </w:r>
          </w:p>
          <w:p w14:paraId="299499BD" w14:textId="77777777" w:rsidR="003B5F72" w:rsidRPr="003B5F72" w:rsidRDefault="003B5F72" w:rsidP="003B5F72">
            <w:pPr>
              <w:rPr>
                <w:rFonts w:ascii="Courier New" w:hAnsi="Courier New" w:cs="Courier New"/>
                <w:sz w:val="18"/>
                <w:szCs w:val="18"/>
              </w:rPr>
            </w:pPr>
            <w:r w:rsidRPr="003B5F72">
              <w:rPr>
                <w:rFonts w:ascii="Courier New" w:hAnsi="Courier New" w:cs="Courier New"/>
                <w:sz w:val="18"/>
                <w:szCs w:val="18"/>
              </w:rPr>
              <w:tab/>
              <w:t>...</w:t>
            </w:r>
          </w:p>
          <w:p w14:paraId="4ED1C603" w14:textId="1AE44A6F" w:rsidR="003B5F72" w:rsidRDefault="003B5F72" w:rsidP="00362C1A">
            <w:pPr>
              <w:rPr>
                <w:rFonts w:ascii="Courier New" w:hAnsi="Courier New" w:cs="Courier New"/>
                <w:sz w:val="18"/>
                <w:szCs w:val="18"/>
                <w:highlight w:val="cyan"/>
              </w:rPr>
            </w:pPr>
            <w:r w:rsidRPr="003B5F72">
              <w:rPr>
                <w:rFonts w:ascii="Courier New" w:hAnsi="Courier New" w:cs="Courier New"/>
                <w:sz w:val="18"/>
                <w:szCs w:val="18"/>
              </w:rPr>
              <w:t>}</w:t>
            </w:r>
          </w:p>
          <w:p w14:paraId="1C6DDBC7" w14:textId="5BF1CA6D" w:rsidR="00363497" w:rsidRDefault="00363497" w:rsidP="00362C1A">
            <w:pPr>
              <w:rPr>
                <w:rFonts w:ascii="Courier New" w:hAnsi="Courier New" w:cs="Courier New"/>
                <w:sz w:val="18"/>
                <w:szCs w:val="18"/>
              </w:rPr>
            </w:pPr>
            <w:r w:rsidRPr="003B5F72">
              <w:rPr>
                <w:rFonts w:ascii="Courier New" w:hAnsi="Courier New" w:cs="Courier New"/>
                <w:sz w:val="18"/>
                <w:szCs w:val="18"/>
              </w:rPr>
              <w:t>PMCH-Config-r19 ::=</w:t>
            </w:r>
            <w:r w:rsidRPr="003B5F72">
              <w:rPr>
                <w:rFonts w:ascii="Courier New" w:hAnsi="Courier New" w:cs="Courier New"/>
                <w:sz w:val="18"/>
                <w:szCs w:val="18"/>
              </w:rPr>
              <w:tab/>
            </w:r>
            <w:r w:rsidRPr="003B5F72">
              <w:rPr>
                <w:rFonts w:ascii="Courier New" w:hAnsi="Courier New" w:cs="Courier New"/>
                <w:sz w:val="18"/>
                <w:szCs w:val="18"/>
              </w:rPr>
              <w:tab/>
            </w:r>
            <w:r w:rsidRPr="003B5F72">
              <w:rPr>
                <w:rFonts w:ascii="Courier New" w:hAnsi="Courier New" w:cs="Courier New"/>
                <w:sz w:val="18"/>
                <w:szCs w:val="18"/>
              </w:rPr>
              <w:tab/>
            </w:r>
            <w:r w:rsidRPr="003B5F72">
              <w:rPr>
                <w:rFonts w:ascii="Courier New" w:hAnsi="Courier New" w:cs="Courier New"/>
                <w:sz w:val="18"/>
                <w:szCs w:val="18"/>
              </w:rPr>
              <w:tab/>
              <w:t xml:space="preserve">  SEQUENCE {</w:t>
            </w:r>
          </w:p>
          <w:p w14:paraId="65EF969B" w14:textId="0B4FD632" w:rsidR="003B5F72" w:rsidRPr="005315A6" w:rsidRDefault="003B5F72" w:rsidP="00362C1A">
            <w:pPr>
              <w:rPr>
                <w:rFonts w:ascii="Courier New" w:hAnsi="Courier New" w:cs="Courier New"/>
                <w:color w:val="0070C0"/>
                <w:sz w:val="18"/>
                <w:szCs w:val="18"/>
              </w:rPr>
            </w:pPr>
            <w:r w:rsidRPr="005315A6">
              <w:rPr>
                <w:rFonts w:ascii="Courier New" w:hAnsi="Courier New" w:cs="Courier New"/>
                <w:color w:val="0070C0"/>
                <w:sz w:val="18"/>
                <w:szCs w:val="18"/>
              </w:rPr>
              <w:t>&lt;omitted&gt;</w:t>
            </w:r>
          </w:p>
          <w:p w14:paraId="3D953177" w14:textId="04F8CCB1" w:rsidR="00363497" w:rsidRPr="000F0E88" w:rsidRDefault="005D0FAD" w:rsidP="00362C1A">
            <w:pPr>
              <w:rPr>
                <w:rFonts w:ascii="Courier New" w:hAnsi="Courier New" w:cs="Courier New"/>
                <w:sz w:val="18"/>
                <w:szCs w:val="18"/>
                <w:highlight w:val="cyan"/>
              </w:rPr>
            </w:pPr>
            <w:r>
              <w:rPr>
                <w:rFonts w:ascii="Courier New" w:hAnsi="Courier New" w:cs="Courier New"/>
                <w:sz w:val="18"/>
                <w:szCs w:val="18"/>
                <w:highlight w:val="cyan"/>
              </w:rPr>
              <w:t>p</w:t>
            </w:r>
            <w:r w:rsidR="00363497" w:rsidRPr="000F0E88">
              <w:rPr>
                <w:rFonts w:ascii="Courier New" w:hAnsi="Courier New" w:cs="Courier New"/>
                <w:sz w:val="18"/>
                <w:szCs w:val="18"/>
                <w:highlight w:val="cyan"/>
              </w:rPr>
              <w:t>mch-T</w:t>
            </w:r>
            <w:r>
              <w:rPr>
                <w:rFonts w:ascii="Courier New" w:hAnsi="Courier New" w:cs="Courier New"/>
                <w:sz w:val="18"/>
                <w:szCs w:val="18"/>
                <w:highlight w:val="cyan"/>
              </w:rPr>
              <w:t>imeInterleaving</w:t>
            </w:r>
            <w:r w:rsidR="00363497" w:rsidRPr="000F0E88">
              <w:rPr>
                <w:rFonts w:ascii="Courier New" w:hAnsi="Courier New" w:cs="Courier New"/>
                <w:sz w:val="18"/>
                <w:szCs w:val="18"/>
                <w:highlight w:val="cyan"/>
              </w:rPr>
              <w:t>-v1900</w:t>
            </w:r>
            <w:r w:rsidR="00363497" w:rsidRPr="000F0E88">
              <w:rPr>
                <w:rFonts w:ascii="Courier New" w:hAnsi="Courier New" w:cs="Courier New"/>
                <w:sz w:val="18"/>
                <w:szCs w:val="18"/>
                <w:highlight w:val="cyan"/>
              </w:rPr>
              <w:tab/>
            </w:r>
            <w:r w:rsidR="00363497" w:rsidRPr="000F0E88">
              <w:rPr>
                <w:rFonts w:ascii="Courier New" w:hAnsi="Courier New" w:cs="Courier New"/>
                <w:sz w:val="18"/>
                <w:szCs w:val="18"/>
                <w:highlight w:val="cyan"/>
              </w:rPr>
              <w:tab/>
              <w:t>SEQUENCE {</w:t>
            </w:r>
          </w:p>
          <w:p w14:paraId="1F9789B5" w14:textId="10D8ED9F" w:rsidR="00363497" w:rsidRPr="000F0E88" w:rsidRDefault="00363497" w:rsidP="00362C1A">
            <w:pPr>
              <w:rPr>
                <w:rFonts w:ascii="Courier New" w:hAnsi="Courier New" w:cs="Courier New"/>
                <w:sz w:val="18"/>
                <w:szCs w:val="18"/>
                <w:highlight w:val="cyan"/>
              </w:rPr>
            </w:pPr>
            <w:r w:rsidRPr="000F0E88">
              <w:rPr>
                <w:rFonts w:ascii="Courier New" w:hAnsi="Courier New" w:cs="Courier New"/>
                <w:sz w:val="18"/>
                <w:szCs w:val="18"/>
                <w:highlight w:val="cyan"/>
              </w:rPr>
              <w:t xml:space="preserve">        </w:t>
            </w:r>
            <w:proofErr w:type="gramStart"/>
            <w:r w:rsidR="005D0FAD">
              <w:rPr>
                <w:rFonts w:ascii="Courier New" w:hAnsi="Courier New" w:cs="Courier New"/>
                <w:sz w:val="18"/>
                <w:szCs w:val="18"/>
                <w:highlight w:val="cyan"/>
              </w:rPr>
              <w:t>pmch</w:t>
            </w:r>
            <w:r w:rsidRPr="000F0E88">
              <w:rPr>
                <w:rFonts w:ascii="Courier New" w:hAnsi="Courier New" w:cs="Courier New"/>
                <w:sz w:val="18"/>
                <w:szCs w:val="18"/>
                <w:highlight w:val="cyan"/>
              </w:rPr>
              <w:t>-</w:t>
            </w:r>
            <w:r w:rsidR="005D0FAD">
              <w:rPr>
                <w:rFonts w:ascii="Courier New" w:hAnsi="Courier New" w:cs="Courier New"/>
                <w:sz w:val="18"/>
                <w:szCs w:val="18"/>
                <w:highlight w:val="cyan"/>
              </w:rPr>
              <w:t>TimeInterl</w:t>
            </w:r>
            <w:r w:rsidR="003B5F72">
              <w:rPr>
                <w:rFonts w:ascii="Courier New" w:hAnsi="Courier New" w:cs="Courier New"/>
                <w:sz w:val="18"/>
                <w:szCs w:val="18"/>
                <w:highlight w:val="cyan"/>
              </w:rPr>
              <w:t>e</w:t>
            </w:r>
            <w:r w:rsidR="005D0FAD">
              <w:rPr>
                <w:rFonts w:ascii="Courier New" w:hAnsi="Courier New" w:cs="Courier New"/>
                <w:sz w:val="18"/>
                <w:szCs w:val="18"/>
                <w:highlight w:val="cyan"/>
              </w:rPr>
              <w:t>aving-M-</w:t>
            </w:r>
            <w:r w:rsidRPr="000F0E88">
              <w:rPr>
                <w:rFonts w:ascii="Courier New" w:hAnsi="Courier New" w:cs="Courier New"/>
                <w:sz w:val="18"/>
                <w:szCs w:val="18"/>
                <w:highlight w:val="cyan"/>
              </w:rPr>
              <w:t>r19</w:t>
            </w:r>
            <w:proofErr w:type="gramEnd"/>
            <w:r w:rsidRPr="000F0E88">
              <w:rPr>
                <w:rFonts w:ascii="Courier New" w:hAnsi="Courier New" w:cs="Courier New"/>
                <w:sz w:val="18"/>
                <w:szCs w:val="18"/>
                <w:highlight w:val="cyan"/>
              </w:rPr>
              <w:t xml:space="preserve">         ENUMERATED {4,8,16,32..}</w:t>
            </w:r>
            <w:r w:rsidR="0077587B">
              <w:rPr>
                <w:rFonts w:ascii="Courier New" w:hAnsi="Courier New" w:cs="Courier New"/>
                <w:sz w:val="18"/>
                <w:szCs w:val="18"/>
                <w:highlight w:val="cyan"/>
              </w:rPr>
              <w:t>,</w:t>
            </w:r>
          </w:p>
          <w:p w14:paraId="138AB8AD" w14:textId="0017422A" w:rsidR="00363497" w:rsidRPr="000F0E88" w:rsidRDefault="00363497" w:rsidP="00362C1A">
            <w:pPr>
              <w:rPr>
                <w:rFonts w:ascii="Courier New" w:hAnsi="Courier New" w:cs="Courier New"/>
                <w:sz w:val="18"/>
                <w:szCs w:val="18"/>
                <w:highlight w:val="cyan"/>
              </w:rPr>
            </w:pPr>
            <w:r w:rsidRPr="000F0E88">
              <w:rPr>
                <w:rFonts w:ascii="Courier New" w:hAnsi="Courier New" w:cs="Courier New"/>
                <w:sz w:val="18"/>
                <w:szCs w:val="18"/>
                <w:highlight w:val="cyan"/>
              </w:rPr>
              <w:t xml:space="preserve">        </w:t>
            </w:r>
            <w:proofErr w:type="gramStart"/>
            <w:r w:rsidR="005D0FAD">
              <w:rPr>
                <w:rFonts w:ascii="Courier New" w:hAnsi="Courier New" w:cs="Courier New"/>
                <w:sz w:val="18"/>
                <w:szCs w:val="18"/>
                <w:highlight w:val="cyan"/>
              </w:rPr>
              <w:t>pmch-TimeInterleaving-N</w:t>
            </w:r>
            <w:r w:rsidRPr="000F0E88">
              <w:rPr>
                <w:rFonts w:ascii="Courier New" w:hAnsi="Courier New" w:cs="Courier New"/>
                <w:sz w:val="18"/>
                <w:szCs w:val="18"/>
                <w:highlight w:val="cyan"/>
              </w:rPr>
              <w:t>-r19</w:t>
            </w:r>
            <w:proofErr w:type="gramEnd"/>
            <w:r w:rsidRPr="000F0E88">
              <w:rPr>
                <w:rFonts w:ascii="Courier New" w:hAnsi="Courier New" w:cs="Courier New"/>
                <w:sz w:val="18"/>
                <w:szCs w:val="18"/>
                <w:highlight w:val="cyan"/>
              </w:rPr>
              <w:t xml:space="preserve">       </w:t>
            </w:r>
            <w:r w:rsidR="0077587B">
              <w:rPr>
                <w:rFonts w:ascii="Courier New" w:hAnsi="Courier New" w:cs="Courier New"/>
                <w:sz w:val="18"/>
                <w:szCs w:val="18"/>
                <w:highlight w:val="cyan"/>
              </w:rPr>
              <w:t xml:space="preserve"> </w:t>
            </w:r>
            <w:r w:rsidR="003B5F72">
              <w:rPr>
                <w:rFonts w:ascii="Courier New" w:hAnsi="Courier New" w:cs="Courier New"/>
                <w:sz w:val="18"/>
                <w:szCs w:val="18"/>
                <w:highlight w:val="cyan"/>
              </w:rPr>
              <w:t xml:space="preserve"> </w:t>
            </w:r>
            <w:r w:rsidRPr="000F0E88">
              <w:rPr>
                <w:rFonts w:ascii="Courier New" w:hAnsi="Courier New" w:cs="Courier New"/>
                <w:sz w:val="18"/>
                <w:szCs w:val="18"/>
                <w:highlight w:val="cyan"/>
              </w:rPr>
              <w:t>ENUMERATED {</w:t>
            </w:r>
            <w:r w:rsidR="00F12F3E">
              <w:rPr>
                <w:rFonts w:ascii="Courier New" w:hAnsi="Courier New" w:cs="Courier New"/>
                <w:sz w:val="18"/>
                <w:szCs w:val="18"/>
                <w:highlight w:val="cyan"/>
              </w:rPr>
              <w:t>2</w:t>
            </w:r>
            <w:r w:rsidRPr="000F0E88">
              <w:rPr>
                <w:rFonts w:ascii="Courier New" w:hAnsi="Courier New" w:cs="Courier New"/>
                <w:sz w:val="18"/>
                <w:szCs w:val="18"/>
                <w:highlight w:val="cyan"/>
              </w:rPr>
              <w:t>,4,8,16,..}</w:t>
            </w:r>
          </w:p>
          <w:p w14:paraId="4BDB891B" w14:textId="77777777" w:rsidR="00363497" w:rsidRPr="00293B2E" w:rsidRDefault="00363497" w:rsidP="00362C1A">
            <w:pPr>
              <w:rPr>
                <w:rFonts w:ascii="Courier New" w:hAnsi="Courier New" w:cs="Courier New"/>
                <w:sz w:val="18"/>
                <w:szCs w:val="18"/>
              </w:rPr>
            </w:pPr>
            <w:r w:rsidRPr="000F0E88">
              <w:rPr>
                <w:rFonts w:ascii="Courier New" w:hAnsi="Courier New" w:cs="Courier New"/>
                <w:sz w:val="18"/>
                <w:szCs w:val="18"/>
                <w:highlight w:val="cyan"/>
              </w:rPr>
              <w:t xml:space="preserve">       }</w:t>
            </w:r>
          </w:p>
          <w:p w14:paraId="4027BCDB" w14:textId="77777777" w:rsidR="00363497" w:rsidRPr="00293B2E" w:rsidRDefault="00363497" w:rsidP="00362C1A">
            <w:pPr>
              <w:rPr>
                <w:rFonts w:ascii="Courier New" w:hAnsi="Courier New" w:cs="Courier New"/>
                <w:sz w:val="18"/>
                <w:szCs w:val="18"/>
              </w:rPr>
            </w:pPr>
            <w:r w:rsidRPr="00293B2E">
              <w:rPr>
                <w:rFonts w:ascii="Courier New" w:hAnsi="Courier New" w:cs="Courier New"/>
                <w:sz w:val="18"/>
                <w:szCs w:val="18"/>
              </w:rPr>
              <w:tab/>
              <w:t>...</w:t>
            </w:r>
            <w:bookmarkStart w:id="2" w:name="_GoBack"/>
            <w:bookmarkEnd w:id="2"/>
          </w:p>
          <w:p w14:paraId="4F84F48D" w14:textId="77777777" w:rsidR="00363497" w:rsidRDefault="00363497" w:rsidP="00362C1A">
            <w:r w:rsidRPr="00293B2E">
              <w:rPr>
                <w:rFonts w:ascii="Courier New" w:hAnsi="Courier New" w:cs="Courier New"/>
                <w:sz w:val="18"/>
                <w:szCs w:val="18"/>
              </w:rPr>
              <w:t>}</w:t>
            </w:r>
          </w:p>
        </w:tc>
      </w:tr>
    </w:tbl>
    <w:p w14:paraId="2487621E" w14:textId="77777777" w:rsidR="00363497" w:rsidRDefault="00363497" w:rsidP="00363497"/>
    <w:p w14:paraId="78CBD8E2" w14:textId="77777777" w:rsidR="00363497" w:rsidRPr="0005299E" w:rsidRDefault="00363497" w:rsidP="00363497">
      <w:pPr>
        <w:rPr>
          <w:b/>
          <w:u w:val="single"/>
        </w:rPr>
      </w:pPr>
      <w:r w:rsidRPr="0005299E">
        <w:rPr>
          <w:b/>
          <w:u w:val="single"/>
        </w:rPr>
        <w:t>Assuming option 2:</w:t>
      </w:r>
    </w:p>
    <w:p w14:paraId="3F4C5AF3" w14:textId="6E9736DD" w:rsidR="00363497" w:rsidRPr="0005299E" w:rsidRDefault="00363497" w:rsidP="00853421">
      <w:pPr>
        <w:pStyle w:val="ListParagraph"/>
        <w:numPr>
          <w:ilvl w:val="0"/>
          <w:numId w:val="16"/>
        </w:numPr>
        <w:overflowPunct/>
        <w:autoSpaceDE/>
        <w:autoSpaceDN/>
        <w:adjustRightInd/>
        <w:spacing w:after="160" w:line="259" w:lineRule="auto"/>
        <w:ind w:firstLineChars="0"/>
        <w:contextualSpacing/>
        <w:textAlignment w:val="auto"/>
      </w:pPr>
      <w:r w:rsidRPr="0005299E">
        <w:t xml:space="preserve">In order to have a signalling efficient approach, </w:t>
      </w:r>
      <w:r w:rsidRPr="002E3562">
        <w:rPr>
          <w:i/>
        </w:rPr>
        <w:t>pmch-</w:t>
      </w:r>
      <w:proofErr w:type="spellStart"/>
      <w:r w:rsidRPr="002E3562">
        <w:rPr>
          <w:i/>
        </w:rPr>
        <w:t>Config</w:t>
      </w:r>
      <w:proofErr w:type="spellEnd"/>
      <w:r w:rsidRPr="0005299E">
        <w:t xml:space="preserve"> provides a list of T</w:t>
      </w:r>
      <w:r w:rsidR="002E3562">
        <w:t>ime I</w:t>
      </w:r>
      <w:r w:rsidR="004139D3">
        <w:t>nterleaver</w:t>
      </w:r>
      <w:r w:rsidRPr="0005299E">
        <w:t xml:space="preserve"> configurations and individual MBMS-</w:t>
      </w:r>
      <w:proofErr w:type="spellStart"/>
      <w:r w:rsidRPr="0005299E">
        <w:t>SessionInfo</w:t>
      </w:r>
      <w:proofErr w:type="spellEnd"/>
      <w:r w:rsidRPr="0005299E">
        <w:t xml:space="preserve"> carries an index to one entry of the </w:t>
      </w:r>
      <w:r w:rsidR="00C74F95">
        <w:t>pmch-</w:t>
      </w:r>
      <w:proofErr w:type="spellStart"/>
      <w:r w:rsidRPr="0005299E">
        <w:t>T</w:t>
      </w:r>
      <w:r w:rsidR="004139D3">
        <w:t>ime</w:t>
      </w:r>
      <w:r w:rsidRPr="0005299E">
        <w:t>I</w:t>
      </w:r>
      <w:r w:rsidR="004139D3">
        <w:t>nterleaver</w:t>
      </w:r>
      <w:proofErr w:type="spellEnd"/>
      <w:r w:rsidRPr="0005299E">
        <w:t>-</w:t>
      </w:r>
      <w:proofErr w:type="spellStart"/>
      <w:r w:rsidRPr="0005299E">
        <w:t>ConfigList</w:t>
      </w:r>
      <w:proofErr w:type="spellEnd"/>
      <w:r w:rsidRPr="0005299E">
        <w:t xml:space="preserve"> </w:t>
      </w:r>
    </w:p>
    <w:p w14:paraId="39268645" w14:textId="77777777" w:rsidR="00C74F95" w:rsidRDefault="00C74F95" w:rsidP="001F59B9">
      <w:pPr>
        <w:spacing w:before="120" w:after="120"/>
        <w:ind w:left="1021" w:hanging="1021"/>
        <w:rPr>
          <w:b/>
        </w:rPr>
      </w:pPr>
    </w:p>
    <w:p w14:paraId="202101EC" w14:textId="4EC75200" w:rsidR="001F59B9" w:rsidRDefault="001F59B9" w:rsidP="001F59B9">
      <w:pPr>
        <w:spacing w:before="120" w:after="120"/>
        <w:ind w:left="1021" w:hanging="1021"/>
        <w:rPr>
          <w:b/>
          <w:iCs/>
          <w:kern w:val="2"/>
          <w:lang w:val="en-US" w:eastAsia="zh-CN"/>
        </w:rPr>
      </w:pPr>
      <w:r w:rsidRPr="002860CA">
        <w:rPr>
          <w:b/>
        </w:rPr>
        <w:t xml:space="preserve">Proposal 2: </w:t>
      </w:r>
      <w:r w:rsidR="00C9635E">
        <w:rPr>
          <w:b/>
        </w:rPr>
        <w:t>W</w:t>
      </w:r>
      <w:proofErr w:type="spellStart"/>
      <w:r w:rsidRPr="002860CA">
        <w:rPr>
          <w:b/>
          <w:iCs/>
          <w:kern w:val="2"/>
          <w:lang w:val="en-US" w:eastAsia="zh-CN"/>
        </w:rPr>
        <w:t>ait</w:t>
      </w:r>
      <w:proofErr w:type="spellEnd"/>
      <w:r w:rsidRPr="002860CA">
        <w:rPr>
          <w:b/>
          <w:iCs/>
          <w:kern w:val="2"/>
          <w:lang w:val="en-US" w:eastAsia="zh-CN"/>
        </w:rPr>
        <w:t xml:space="preserve"> for RAN1 decision</w:t>
      </w:r>
      <w:r w:rsidR="00C9635E">
        <w:rPr>
          <w:b/>
          <w:iCs/>
          <w:kern w:val="2"/>
          <w:lang w:val="en-US" w:eastAsia="zh-CN"/>
        </w:rPr>
        <w:t xml:space="preserve"> on the configuration for the time interleaving transmission</w:t>
      </w:r>
      <w:r w:rsidRPr="002860CA">
        <w:rPr>
          <w:b/>
          <w:iCs/>
          <w:kern w:val="2"/>
          <w:lang w:val="en-US" w:eastAsia="zh-CN"/>
        </w:rPr>
        <w:t xml:space="preserve"> and accordingly</w:t>
      </w:r>
      <w:r>
        <w:rPr>
          <w:b/>
          <w:iCs/>
          <w:kern w:val="2"/>
          <w:lang w:val="en-US" w:eastAsia="zh-CN"/>
        </w:rPr>
        <w:t>,</w:t>
      </w:r>
      <w:r w:rsidRPr="002860CA">
        <w:rPr>
          <w:b/>
          <w:iCs/>
          <w:kern w:val="2"/>
          <w:lang w:val="en-US" w:eastAsia="zh-CN"/>
        </w:rPr>
        <w:t xml:space="preserve"> </w:t>
      </w:r>
      <w:r w:rsidR="00C9635E">
        <w:rPr>
          <w:b/>
          <w:iCs/>
          <w:kern w:val="2"/>
          <w:lang w:val="en-US" w:eastAsia="zh-CN"/>
        </w:rPr>
        <w:t>incorporate</w:t>
      </w:r>
      <w:r w:rsidRPr="002860CA">
        <w:rPr>
          <w:b/>
          <w:iCs/>
          <w:kern w:val="2"/>
          <w:lang w:val="en-US" w:eastAsia="zh-CN"/>
        </w:rPr>
        <w:t xml:space="preserve"> </w:t>
      </w:r>
      <w:r w:rsidR="00C9635E">
        <w:rPr>
          <w:b/>
          <w:iCs/>
          <w:kern w:val="2"/>
          <w:lang w:val="en-US" w:eastAsia="zh-CN"/>
        </w:rPr>
        <w:t xml:space="preserve">in to </w:t>
      </w:r>
      <w:r w:rsidRPr="002860CA">
        <w:rPr>
          <w:b/>
          <w:iCs/>
          <w:kern w:val="2"/>
          <w:lang w:val="en-US" w:eastAsia="zh-CN"/>
        </w:rPr>
        <w:t>the configuration signaling.</w:t>
      </w:r>
    </w:p>
    <w:p w14:paraId="703B574F" w14:textId="77777777" w:rsidR="00295CC1" w:rsidRPr="002860CA" w:rsidRDefault="00295CC1" w:rsidP="00363497">
      <w:pPr>
        <w:rPr>
          <w:b/>
        </w:rPr>
      </w:pPr>
    </w:p>
    <w:p w14:paraId="07961BCE" w14:textId="72844963" w:rsidR="00363497" w:rsidRPr="00C635AC" w:rsidRDefault="002860CA" w:rsidP="00F9007B">
      <w:pPr>
        <w:pStyle w:val="Heading3"/>
        <w:widowControl w:val="0"/>
        <w:numPr>
          <w:ilvl w:val="1"/>
          <w:numId w:val="13"/>
        </w:numPr>
        <w:tabs>
          <w:tab w:val="left" w:pos="907"/>
        </w:tabs>
        <w:spacing w:before="0" w:beforeAutospacing="0" w:afterLines="0" w:after="240"/>
        <w:rPr>
          <w:rFonts w:cs="Arial"/>
        </w:rPr>
      </w:pPr>
      <w:r>
        <w:rPr>
          <w:rFonts w:cs="Arial"/>
        </w:rPr>
        <w:t xml:space="preserve">Impact on </w:t>
      </w:r>
      <w:r w:rsidR="00363497" w:rsidRPr="00C635AC">
        <w:rPr>
          <w:rFonts w:cs="Arial"/>
        </w:rPr>
        <w:t>MCH</w:t>
      </w:r>
      <w:r w:rsidR="00363497">
        <w:rPr>
          <w:rFonts w:cs="Arial"/>
        </w:rPr>
        <w:t xml:space="preserve"> s</w:t>
      </w:r>
      <w:r w:rsidR="00363497" w:rsidRPr="00C635AC">
        <w:rPr>
          <w:rFonts w:cs="Arial"/>
        </w:rPr>
        <w:t>cheduling</w:t>
      </w:r>
      <w:r w:rsidR="00363497">
        <w:rPr>
          <w:rFonts w:cs="Arial"/>
        </w:rPr>
        <w:t xml:space="preserve"> p</w:t>
      </w:r>
      <w:r w:rsidR="00363497" w:rsidRPr="00C635AC">
        <w:rPr>
          <w:rFonts w:cs="Arial"/>
        </w:rPr>
        <w:t>eriod</w:t>
      </w:r>
    </w:p>
    <w:tbl>
      <w:tblPr>
        <w:tblStyle w:val="TableGrid"/>
        <w:tblW w:w="0" w:type="auto"/>
        <w:tblLook w:val="04A0" w:firstRow="1" w:lastRow="0" w:firstColumn="1" w:lastColumn="0" w:noHBand="0" w:noVBand="1"/>
      </w:tblPr>
      <w:tblGrid>
        <w:gridCol w:w="9016"/>
      </w:tblGrid>
      <w:tr w:rsidR="00363497" w:rsidRPr="0005299E" w14:paraId="04BC398D" w14:textId="77777777" w:rsidTr="00362C1A">
        <w:tc>
          <w:tcPr>
            <w:tcW w:w="9016" w:type="dxa"/>
          </w:tcPr>
          <w:p w14:paraId="5BF5FC28" w14:textId="77777777" w:rsidR="00363497" w:rsidRPr="0005299E" w:rsidRDefault="00363497" w:rsidP="00362C1A">
            <w:pPr>
              <w:rPr>
                <w:b/>
                <w:bCs/>
                <w:lang w:eastAsia="zh-CN"/>
              </w:rPr>
            </w:pPr>
            <w:r w:rsidRPr="0005299E">
              <w:rPr>
                <w:b/>
                <w:bCs/>
                <w:lang w:eastAsia="zh-CN"/>
              </w:rPr>
              <w:t>RAN1 Agreement</w:t>
            </w:r>
            <w:r>
              <w:rPr>
                <w:b/>
                <w:bCs/>
                <w:lang w:eastAsia="zh-CN"/>
              </w:rPr>
              <w:t xml:space="preserve"> [2]</w:t>
            </w:r>
            <w:r w:rsidRPr="0005299E">
              <w:rPr>
                <w:b/>
                <w:bCs/>
                <w:lang w:eastAsia="zh-CN"/>
              </w:rPr>
              <w:t>:</w:t>
            </w:r>
          </w:p>
          <w:p w14:paraId="06D77C93" w14:textId="77777777" w:rsidR="00363497" w:rsidRPr="0005299E" w:rsidRDefault="00363497" w:rsidP="00362C1A">
            <w:pPr>
              <w:rPr>
                <w:bCs/>
                <w:iCs/>
                <w:lang w:eastAsia="zh-CN"/>
              </w:rPr>
            </w:pPr>
            <w:r w:rsidRPr="0005299E">
              <w:rPr>
                <w:bCs/>
                <w:iCs/>
                <w:lang w:eastAsia="zh-CN"/>
              </w:rPr>
              <w:t>In case of time interleaving, in order to reduce the resource wastage due to the potential mismatch between MSI periodicity and the (</w:t>
            </w:r>
            <w:proofErr w:type="spellStart"/>
            <w:r w:rsidRPr="0005299E">
              <w:rPr>
                <w:bCs/>
                <w:iCs/>
                <w:lang w:eastAsia="zh-CN"/>
              </w:rPr>
              <w:t>MxN</w:t>
            </w:r>
            <w:proofErr w:type="spellEnd"/>
            <w:r w:rsidRPr="0005299E">
              <w:rPr>
                <w:bCs/>
                <w:iCs/>
                <w:lang w:eastAsia="zh-CN"/>
              </w:rPr>
              <w:t>) pattern:</w:t>
            </w:r>
          </w:p>
          <w:p w14:paraId="13D2D86A" w14:textId="77777777" w:rsidR="00363497" w:rsidRPr="0005299E" w:rsidRDefault="00363497" w:rsidP="00853421">
            <w:pPr>
              <w:numPr>
                <w:ilvl w:val="0"/>
                <w:numId w:val="14"/>
              </w:numPr>
              <w:overflowPunct/>
              <w:autoSpaceDE/>
              <w:autoSpaceDN/>
              <w:adjustRightInd/>
              <w:spacing w:after="0"/>
              <w:jc w:val="both"/>
              <w:textAlignment w:val="auto"/>
              <w:rPr>
                <w:bCs/>
                <w:iCs/>
                <w:lang w:eastAsia="zh-CN"/>
              </w:rPr>
            </w:pPr>
            <w:r w:rsidRPr="0005299E">
              <w:rPr>
                <w:bCs/>
                <w:iCs/>
                <w:lang w:eastAsia="zh-CN"/>
              </w:rPr>
              <w:t>Adopt an extended set of configurable periodicities for MCH scheduling period for R19 PMCHs that includes the intermediate values among the periodicities defined for the legacy configurations.</w:t>
            </w:r>
          </w:p>
          <w:p w14:paraId="1AC51927" w14:textId="77777777" w:rsidR="00363497" w:rsidRPr="0005299E" w:rsidRDefault="00363497" w:rsidP="00853421">
            <w:pPr>
              <w:numPr>
                <w:ilvl w:val="1"/>
                <w:numId w:val="14"/>
              </w:numPr>
              <w:overflowPunct/>
              <w:autoSpaceDE/>
              <w:autoSpaceDN/>
              <w:adjustRightInd/>
              <w:spacing w:after="0"/>
              <w:jc w:val="both"/>
              <w:textAlignment w:val="auto"/>
              <w:rPr>
                <w:bCs/>
                <w:iCs/>
                <w:lang w:eastAsia="zh-CN"/>
              </w:rPr>
            </w:pPr>
            <w:r w:rsidRPr="0005299E">
              <w:rPr>
                <w:bCs/>
                <w:iCs/>
                <w:lang w:eastAsia="zh-CN"/>
              </w:rPr>
              <w:t>May include the case of scheduling different M/N within the same MSI periodicity</w:t>
            </w:r>
          </w:p>
          <w:p w14:paraId="16629AF4" w14:textId="77777777" w:rsidR="00363497" w:rsidRPr="0005299E" w:rsidRDefault="00363497" w:rsidP="00853421">
            <w:pPr>
              <w:numPr>
                <w:ilvl w:val="1"/>
                <w:numId w:val="14"/>
              </w:numPr>
              <w:overflowPunct/>
              <w:autoSpaceDE/>
              <w:autoSpaceDN/>
              <w:adjustRightInd/>
              <w:spacing w:after="0"/>
              <w:jc w:val="both"/>
              <w:textAlignment w:val="auto"/>
              <w:rPr>
                <w:bCs/>
                <w:iCs/>
                <w:lang w:eastAsia="zh-CN"/>
              </w:rPr>
            </w:pPr>
            <w:r w:rsidRPr="0005299E">
              <w:rPr>
                <w:bCs/>
                <w:iCs/>
                <w:lang w:eastAsia="zh-CN"/>
              </w:rPr>
              <w:t>FFS the values of the new periodicities.</w:t>
            </w:r>
          </w:p>
          <w:p w14:paraId="5FDF3571" w14:textId="77777777" w:rsidR="00363497" w:rsidRPr="0005299E" w:rsidRDefault="00363497" w:rsidP="00853421">
            <w:pPr>
              <w:numPr>
                <w:ilvl w:val="0"/>
                <w:numId w:val="14"/>
              </w:numPr>
              <w:overflowPunct/>
              <w:autoSpaceDE/>
              <w:autoSpaceDN/>
              <w:adjustRightInd/>
              <w:spacing w:after="0"/>
              <w:jc w:val="both"/>
              <w:textAlignment w:val="auto"/>
              <w:rPr>
                <w:bCs/>
                <w:iCs/>
                <w:lang w:eastAsia="zh-CN"/>
              </w:rPr>
            </w:pPr>
            <w:r w:rsidRPr="0005299E">
              <w:rPr>
                <w:bCs/>
                <w:iCs/>
                <w:lang w:eastAsia="zh-CN"/>
              </w:rPr>
              <w:t xml:space="preserve">RAN1 to specify UE </w:t>
            </w:r>
            <w:proofErr w:type="spellStart"/>
            <w:r w:rsidRPr="0005299E">
              <w:rPr>
                <w:bCs/>
                <w:iCs/>
                <w:lang w:eastAsia="zh-CN"/>
              </w:rPr>
              <w:t>behavior</w:t>
            </w:r>
            <w:proofErr w:type="spellEnd"/>
            <w:r w:rsidRPr="0005299E">
              <w:rPr>
                <w:bCs/>
                <w:iCs/>
                <w:lang w:eastAsia="zh-CN"/>
              </w:rPr>
              <w:t xml:space="preserve">, if needed, in case of residual mismatch even after new periodicities are adopted, taking into account the amount of </w:t>
            </w:r>
            <w:proofErr w:type="spellStart"/>
            <w:r w:rsidRPr="0005299E">
              <w:rPr>
                <w:bCs/>
                <w:iCs/>
                <w:lang w:eastAsia="zh-CN"/>
              </w:rPr>
              <w:t>subframe</w:t>
            </w:r>
            <w:proofErr w:type="spellEnd"/>
            <w:r w:rsidRPr="0005299E">
              <w:rPr>
                <w:bCs/>
                <w:iCs/>
                <w:lang w:eastAsia="zh-CN"/>
              </w:rPr>
              <w:t xml:space="preserve"> available at the end of the periodicity</w:t>
            </w:r>
          </w:p>
          <w:p w14:paraId="11120FBD" w14:textId="77777777" w:rsidR="00363497" w:rsidRPr="0005299E" w:rsidRDefault="00363497" w:rsidP="00853421">
            <w:pPr>
              <w:numPr>
                <w:ilvl w:val="1"/>
                <w:numId w:val="14"/>
              </w:numPr>
              <w:overflowPunct/>
              <w:autoSpaceDE/>
              <w:autoSpaceDN/>
              <w:adjustRightInd/>
              <w:spacing w:after="0"/>
              <w:jc w:val="both"/>
              <w:textAlignment w:val="auto"/>
              <w:rPr>
                <w:bCs/>
                <w:iCs/>
                <w:lang w:eastAsia="zh-CN"/>
              </w:rPr>
            </w:pPr>
            <w:r w:rsidRPr="0005299E">
              <w:rPr>
                <w:bCs/>
                <w:iCs/>
                <w:lang w:eastAsia="zh-CN"/>
              </w:rPr>
              <w:t>Option 1: Drop the time-interleaved TBs which do not have all the N RVs transmitted within the MSI periodicity</w:t>
            </w:r>
          </w:p>
          <w:p w14:paraId="7CF27769" w14:textId="77777777" w:rsidR="00363497" w:rsidRPr="0005299E" w:rsidRDefault="00363497" w:rsidP="00853421">
            <w:pPr>
              <w:numPr>
                <w:ilvl w:val="1"/>
                <w:numId w:val="14"/>
              </w:numPr>
              <w:overflowPunct/>
              <w:autoSpaceDE/>
              <w:autoSpaceDN/>
              <w:adjustRightInd/>
              <w:spacing w:after="0"/>
              <w:jc w:val="both"/>
              <w:textAlignment w:val="auto"/>
              <w:rPr>
                <w:bCs/>
                <w:iCs/>
                <w:lang w:eastAsia="zh-CN"/>
              </w:rPr>
            </w:pPr>
            <w:r w:rsidRPr="0005299E">
              <w:rPr>
                <w:bCs/>
                <w:iCs/>
                <w:lang w:eastAsia="zh-CN"/>
              </w:rPr>
              <w:t xml:space="preserve">Option 2: Drop the time-interleaved TBs which could not be successfully decoded. </w:t>
            </w:r>
          </w:p>
          <w:p w14:paraId="7CDBE85C" w14:textId="77777777" w:rsidR="00363497" w:rsidRPr="0005299E" w:rsidRDefault="00363497" w:rsidP="00853421">
            <w:pPr>
              <w:numPr>
                <w:ilvl w:val="2"/>
                <w:numId w:val="14"/>
              </w:numPr>
              <w:overflowPunct/>
              <w:autoSpaceDE/>
              <w:autoSpaceDN/>
              <w:adjustRightInd/>
              <w:spacing w:after="0"/>
              <w:jc w:val="both"/>
              <w:textAlignment w:val="auto"/>
              <w:rPr>
                <w:bCs/>
                <w:iCs/>
                <w:lang w:eastAsia="zh-CN"/>
              </w:rPr>
            </w:pPr>
            <w:r w:rsidRPr="0005299E">
              <w:rPr>
                <w:bCs/>
                <w:iCs/>
                <w:lang w:eastAsia="zh-CN"/>
              </w:rPr>
              <w:t>It is up to network to decide whether to schedule or not schedule MTCH transmission in the residual mismatch part of the MSI periodicity. UE knows this from MSI (legacy behaviour)</w:t>
            </w:r>
          </w:p>
          <w:p w14:paraId="658D9C90" w14:textId="2F915DF9" w:rsidR="00363497" w:rsidRPr="0005299E" w:rsidRDefault="00363497" w:rsidP="00295CC1">
            <w:pPr>
              <w:numPr>
                <w:ilvl w:val="1"/>
                <w:numId w:val="14"/>
              </w:numPr>
              <w:overflowPunct/>
              <w:autoSpaceDE/>
              <w:autoSpaceDN/>
              <w:adjustRightInd/>
              <w:spacing w:after="0"/>
              <w:jc w:val="both"/>
              <w:textAlignment w:val="auto"/>
            </w:pPr>
            <w:r w:rsidRPr="0005299E">
              <w:rPr>
                <w:bCs/>
                <w:iCs/>
                <w:lang w:eastAsia="zh-CN"/>
              </w:rPr>
              <w:t>Other Options not precluded</w:t>
            </w:r>
          </w:p>
        </w:tc>
      </w:tr>
    </w:tbl>
    <w:p w14:paraId="43F885A7" w14:textId="77777777" w:rsidR="00363497" w:rsidRPr="0005299E" w:rsidRDefault="00363497" w:rsidP="00363497"/>
    <w:p w14:paraId="302C30AF" w14:textId="2209E597" w:rsidR="00363497" w:rsidRPr="0005299E" w:rsidRDefault="00880D97" w:rsidP="00363497">
      <w:pPr>
        <w:rPr>
          <w:bCs/>
        </w:rPr>
      </w:pPr>
      <w:r>
        <w:rPr>
          <w:bCs/>
        </w:rPr>
        <w:t>As agreed in RAN1</w:t>
      </w:r>
      <w:r w:rsidR="00363497" w:rsidRPr="0005299E">
        <w:rPr>
          <w:bCs/>
        </w:rPr>
        <w:t xml:space="preserve">, adopting an extended set of configurable periodicities provide a simple and effective way to reduce the resource wastage. MCH-Scheduling period is configured per PMCH and scheduler can readily accommodate corresponding M/N for service MTCHs of the PMCH. </w:t>
      </w:r>
    </w:p>
    <w:p w14:paraId="2A547B53" w14:textId="6ECDEEED" w:rsidR="00363497" w:rsidRDefault="00363497" w:rsidP="00363497">
      <w:pPr>
        <w:rPr>
          <w:bCs/>
        </w:rPr>
      </w:pPr>
      <w:r w:rsidRPr="002B09B8">
        <w:rPr>
          <w:bCs/>
        </w:rPr>
        <w:t xml:space="preserve">For new periodicities, </w:t>
      </w:r>
      <w:r w:rsidR="00880D97">
        <w:rPr>
          <w:bCs/>
        </w:rPr>
        <w:t>we understand it is up to</w:t>
      </w:r>
      <w:r w:rsidR="002B09B8" w:rsidRPr="002B09B8">
        <w:rPr>
          <w:bCs/>
        </w:rPr>
        <w:t xml:space="preserve"> RAN1 to </w:t>
      </w:r>
      <w:r w:rsidRPr="002B09B8">
        <w:rPr>
          <w:bCs/>
        </w:rPr>
        <w:t>do detailed analysis and adopt intermediate values that provides better match for typical M/N configurations.</w:t>
      </w:r>
      <w:r w:rsidR="007D587B">
        <w:rPr>
          <w:bCs/>
        </w:rPr>
        <w:t xml:space="preserve"> Accordingly, RAN2 can incorporate an extended set of periodicities for MCH scheduling period in the configuration signalling.</w:t>
      </w:r>
    </w:p>
    <w:p w14:paraId="1B42108E" w14:textId="77777777" w:rsidR="001F59B9" w:rsidRPr="001F08FC" w:rsidRDefault="001F59B9" w:rsidP="001F59B9">
      <w:pPr>
        <w:spacing w:before="120" w:after="120"/>
        <w:ind w:left="1021" w:hanging="1021"/>
        <w:rPr>
          <w:b/>
          <w:bCs/>
        </w:rPr>
      </w:pPr>
      <w:r w:rsidRPr="001F08FC">
        <w:rPr>
          <w:b/>
        </w:rPr>
        <w:t xml:space="preserve">Proposal 3: RAN2 to incorporate </w:t>
      </w:r>
      <w:r w:rsidRPr="001F08FC">
        <w:rPr>
          <w:b/>
          <w:bCs/>
          <w:iCs/>
          <w:lang w:eastAsia="zh-CN"/>
        </w:rPr>
        <w:t>an extended set of configurable periodicities for MCH scheduling period for R19 PMCHs once RAN1 provides the relevant set of values</w:t>
      </w:r>
      <w:r>
        <w:rPr>
          <w:b/>
          <w:bCs/>
          <w:iCs/>
          <w:lang w:eastAsia="zh-CN"/>
        </w:rPr>
        <w:t>.</w:t>
      </w:r>
    </w:p>
    <w:p w14:paraId="10A06D8B" w14:textId="645F7C29" w:rsidR="002B09B8" w:rsidRPr="0005299E" w:rsidRDefault="002B09B8" w:rsidP="002B09B8">
      <w:pPr>
        <w:rPr>
          <w:bCs/>
        </w:rPr>
      </w:pPr>
      <w:r w:rsidRPr="0005299E">
        <w:rPr>
          <w:bCs/>
        </w:rPr>
        <w:t xml:space="preserve">For the case of residual mismatch, we understand following </w:t>
      </w:r>
      <w:r>
        <w:rPr>
          <w:bCs/>
        </w:rPr>
        <w:t>cases</w:t>
      </w:r>
      <w:r w:rsidRPr="0005299E">
        <w:rPr>
          <w:bCs/>
        </w:rPr>
        <w:t xml:space="preserve"> </w:t>
      </w:r>
      <w:r w:rsidR="007D587B">
        <w:rPr>
          <w:bCs/>
        </w:rPr>
        <w:t>are to</w:t>
      </w:r>
      <w:r w:rsidRPr="0005299E">
        <w:rPr>
          <w:bCs/>
        </w:rPr>
        <w:t xml:space="preserve"> </w:t>
      </w:r>
      <w:proofErr w:type="gramStart"/>
      <w:r w:rsidRPr="0005299E">
        <w:rPr>
          <w:bCs/>
        </w:rPr>
        <w:t>be considered</w:t>
      </w:r>
      <w:proofErr w:type="gramEnd"/>
      <w:r w:rsidRPr="0005299E">
        <w:rPr>
          <w:bCs/>
        </w:rPr>
        <w:t>:</w:t>
      </w:r>
    </w:p>
    <w:p w14:paraId="7597149B" w14:textId="77777777" w:rsidR="002B09B8" w:rsidRPr="00B56835" w:rsidRDefault="002B09B8" w:rsidP="002B09B8">
      <w:pPr>
        <w:pStyle w:val="ListParagraph"/>
        <w:ind w:firstLine="400"/>
        <w:jc w:val="center"/>
        <w:rPr>
          <w:bCs/>
          <w:u w:val="single"/>
        </w:rPr>
      </w:pPr>
      <w:r w:rsidRPr="00B56835">
        <w:object w:dxaOrig="10485" w:dyaOrig="2310" w14:anchorId="7A867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74.4pt" o:ole="">
            <v:imagedata r:id="rId9" o:title=""/>
          </v:shape>
          <o:OLEObject Type="Embed" ProgID="Visio.Drawing.15" ShapeID="_x0000_i1025" DrawAspect="Content" ObjectID="_1808299107" r:id="rId10"/>
        </w:object>
      </w:r>
    </w:p>
    <w:p w14:paraId="3FFE7778" w14:textId="77777777" w:rsidR="002B09B8" w:rsidRPr="00C635AC" w:rsidRDefault="002B09B8" w:rsidP="002B09B8">
      <w:pPr>
        <w:pStyle w:val="ListParagraph"/>
        <w:ind w:firstLine="400"/>
        <w:jc w:val="center"/>
        <w:rPr>
          <w:b/>
          <w:bCs/>
        </w:rPr>
      </w:pPr>
      <w:r w:rsidRPr="00C635AC">
        <w:rPr>
          <w:b/>
          <w:bCs/>
        </w:rPr>
        <w:t xml:space="preserve">Figure </w:t>
      </w:r>
      <w:r>
        <w:rPr>
          <w:b/>
          <w:bCs/>
        </w:rPr>
        <w:t>1</w:t>
      </w:r>
      <w:r w:rsidRPr="00C635AC">
        <w:rPr>
          <w:b/>
          <w:bCs/>
        </w:rPr>
        <w:t xml:space="preserve">: </w:t>
      </w:r>
      <w:r w:rsidRPr="00025916">
        <w:rPr>
          <w:b/>
          <w:bCs/>
          <w:i/>
        </w:rPr>
        <w:t>Padding of the residual mismatch part (&lt; M x N subframes) in the MCH Scheduling Period</w:t>
      </w:r>
    </w:p>
    <w:p w14:paraId="203A057F" w14:textId="77777777" w:rsidR="002B09B8" w:rsidRPr="0005299E" w:rsidRDefault="002B09B8" w:rsidP="002B09B8">
      <w:pPr>
        <w:pStyle w:val="ListParagraph"/>
        <w:ind w:firstLineChars="0" w:firstLine="0"/>
        <w:rPr>
          <w:bCs/>
        </w:rPr>
      </w:pPr>
      <w:r w:rsidRPr="00025916">
        <w:rPr>
          <w:b/>
          <w:bCs/>
          <w:u w:val="single"/>
        </w:rPr>
        <w:t xml:space="preserve">Case 1: </w:t>
      </w:r>
      <w:r w:rsidRPr="0005299E">
        <w:rPr>
          <w:bCs/>
        </w:rPr>
        <w:t xml:space="preserve">Network scheduler only transmits those number of MTCHs for which M/N transmission pattern </w:t>
      </w:r>
      <w:proofErr w:type="gramStart"/>
      <w:r w:rsidRPr="0005299E">
        <w:rPr>
          <w:bCs/>
        </w:rPr>
        <w:t>can be fully accommodated</w:t>
      </w:r>
      <w:proofErr w:type="gramEnd"/>
      <w:r w:rsidRPr="0005299E">
        <w:rPr>
          <w:bCs/>
        </w:rPr>
        <w:t xml:space="preserve"> within the MCH-</w:t>
      </w:r>
      <w:proofErr w:type="spellStart"/>
      <w:r w:rsidRPr="0005299E">
        <w:rPr>
          <w:bCs/>
        </w:rPr>
        <w:t>SchedulingPeriod</w:t>
      </w:r>
      <w:proofErr w:type="spellEnd"/>
      <w:r w:rsidRPr="0005299E">
        <w:rPr>
          <w:bCs/>
        </w:rPr>
        <w:t xml:space="preserve"> and remaining (residual mismatch) part of the MCH-</w:t>
      </w:r>
      <w:proofErr w:type="spellStart"/>
      <w:r w:rsidRPr="0005299E">
        <w:rPr>
          <w:bCs/>
        </w:rPr>
        <w:t>SchedulingPeriod</w:t>
      </w:r>
      <w:proofErr w:type="spellEnd"/>
      <w:r w:rsidRPr="0005299E">
        <w:rPr>
          <w:bCs/>
        </w:rPr>
        <w:t xml:space="preserve"> is unused / padded.</w:t>
      </w:r>
    </w:p>
    <w:p w14:paraId="6CF196E0" w14:textId="77777777" w:rsidR="002B09B8" w:rsidRPr="00B56835" w:rsidRDefault="002B09B8" w:rsidP="002B09B8">
      <w:pPr>
        <w:pStyle w:val="ListParagraph"/>
        <w:ind w:firstLine="400"/>
        <w:rPr>
          <w:bCs/>
        </w:rPr>
      </w:pPr>
    </w:p>
    <w:p w14:paraId="0B3602FE" w14:textId="77777777" w:rsidR="002B09B8" w:rsidRPr="00B56835" w:rsidRDefault="002B09B8" w:rsidP="002B09B8">
      <w:pPr>
        <w:pStyle w:val="ListParagraph"/>
        <w:ind w:firstLine="400"/>
        <w:jc w:val="center"/>
        <w:rPr>
          <w:bCs/>
        </w:rPr>
      </w:pPr>
      <w:r w:rsidRPr="00B56835">
        <w:object w:dxaOrig="10485" w:dyaOrig="2310" w14:anchorId="14E42D09">
          <v:shape id="_x0000_i1026" type="#_x0000_t75" style="width:330.3pt;height:72.7pt" o:ole="">
            <v:imagedata r:id="rId11" o:title=""/>
          </v:shape>
          <o:OLEObject Type="Embed" ProgID="Visio.Drawing.15" ShapeID="_x0000_i1026" DrawAspect="Content" ObjectID="_1808299108" r:id="rId12"/>
        </w:object>
      </w:r>
    </w:p>
    <w:p w14:paraId="321D883E" w14:textId="77777777" w:rsidR="002B09B8" w:rsidRPr="00C635AC" w:rsidRDefault="002B09B8" w:rsidP="002B09B8">
      <w:pPr>
        <w:pStyle w:val="ListParagraph"/>
        <w:ind w:firstLine="400"/>
        <w:jc w:val="center"/>
        <w:rPr>
          <w:bCs/>
          <w:i/>
        </w:rPr>
      </w:pPr>
      <w:r w:rsidRPr="00C635AC">
        <w:rPr>
          <w:b/>
          <w:bCs/>
        </w:rPr>
        <w:t xml:space="preserve">Figure </w:t>
      </w:r>
      <w:r>
        <w:rPr>
          <w:b/>
          <w:bCs/>
        </w:rPr>
        <w:t>2</w:t>
      </w:r>
      <w:r w:rsidRPr="00C635AC">
        <w:rPr>
          <w:b/>
          <w:bCs/>
        </w:rPr>
        <w:t xml:space="preserve">: </w:t>
      </w:r>
      <w:r w:rsidRPr="00025916">
        <w:rPr>
          <w:b/>
          <w:bCs/>
          <w:i/>
        </w:rPr>
        <w:t>Transmission of last MTCH Z in the residual mismatch part (&lt; M x N subframes) in the MCH Scheduling Period</w:t>
      </w:r>
    </w:p>
    <w:p w14:paraId="32006E51" w14:textId="77777777" w:rsidR="002B09B8" w:rsidRPr="0005299E" w:rsidRDefault="002B09B8" w:rsidP="002B09B8">
      <w:pPr>
        <w:pStyle w:val="ListParagraph"/>
        <w:ind w:firstLineChars="0" w:firstLine="0"/>
        <w:rPr>
          <w:bCs/>
        </w:rPr>
      </w:pPr>
      <w:r w:rsidRPr="00025916">
        <w:rPr>
          <w:b/>
          <w:bCs/>
          <w:u w:val="single"/>
        </w:rPr>
        <w:t>Case 2:</w:t>
      </w:r>
      <w:r>
        <w:rPr>
          <w:bCs/>
        </w:rPr>
        <w:t xml:space="preserve"> </w:t>
      </w:r>
      <w:r w:rsidRPr="0005299E">
        <w:rPr>
          <w:bCs/>
        </w:rPr>
        <w:t xml:space="preserve">Network scheduler utilizes the remaining part </w:t>
      </w:r>
      <w:proofErr w:type="gramStart"/>
      <w:r w:rsidRPr="0005299E">
        <w:rPr>
          <w:bCs/>
        </w:rPr>
        <w:t>to still schedule</w:t>
      </w:r>
      <w:proofErr w:type="gramEnd"/>
      <w:r w:rsidRPr="0005299E">
        <w:rPr>
          <w:bCs/>
        </w:rPr>
        <w:t xml:space="preserve"> the last MTCH with partial M/N transmission pattern until the end of the </w:t>
      </w:r>
      <w:r w:rsidRPr="0005299E">
        <w:rPr>
          <w:bCs/>
          <w:i/>
        </w:rPr>
        <w:t>MCH-</w:t>
      </w:r>
      <w:proofErr w:type="spellStart"/>
      <w:r w:rsidRPr="0005299E">
        <w:rPr>
          <w:bCs/>
          <w:i/>
        </w:rPr>
        <w:t>SchedulingPeriod</w:t>
      </w:r>
      <w:proofErr w:type="spellEnd"/>
      <w:r w:rsidRPr="0005299E">
        <w:rPr>
          <w:bCs/>
        </w:rPr>
        <w:t>. UE drops TBs which could not be successfully decoded (</w:t>
      </w:r>
      <w:r w:rsidRPr="0005299E">
        <w:rPr>
          <w:b/>
          <w:bCs/>
        </w:rPr>
        <w:t>successful decoding need not require all RVs</w:t>
      </w:r>
      <w:r w:rsidRPr="0005299E">
        <w:rPr>
          <w:bCs/>
        </w:rPr>
        <w:t xml:space="preserve">) and processes the successfully decoded </w:t>
      </w:r>
      <w:proofErr w:type="spellStart"/>
      <w:r w:rsidRPr="0005299E">
        <w:rPr>
          <w:bCs/>
        </w:rPr>
        <w:t>TBs.</w:t>
      </w:r>
      <w:proofErr w:type="spellEnd"/>
      <w:r w:rsidRPr="0005299E">
        <w:rPr>
          <w:bCs/>
        </w:rPr>
        <w:t xml:space="preserve"> Performance may vary based on the amount of the mismatch and loss perceived by UE</w:t>
      </w:r>
    </w:p>
    <w:p w14:paraId="5594F151" w14:textId="77777777" w:rsidR="002B09B8" w:rsidRDefault="002B09B8" w:rsidP="002B09B8">
      <w:pPr>
        <w:rPr>
          <w:bCs/>
        </w:rPr>
      </w:pPr>
      <w:r w:rsidRPr="0005299E">
        <w:rPr>
          <w:bCs/>
        </w:rPr>
        <w:t xml:space="preserve">We think for </w:t>
      </w:r>
      <w:r>
        <w:rPr>
          <w:bCs/>
        </w:rPr>
        <w:t>case</w:t>
      </w:r>
      <w:r w:rsidRPr="0005299E">
        <w:rPr>
          <w:bCs/>
        </w:rPr>
        <w:t xml:space="preserve"> </w:t>
      </w:r>
      <w:proofErr w:type="gramStart"/>
      <w:r w:rsidRPr="0005299E">
        <w:rPr>
          <w:bCs/>
        </w:rPr>
        <w:t>2</w:t>
      </w:r>
      <w:proofErr w:type="gramEnd"/>
      <w:r w:rsidRPr="0005299E">
        <w:rPr>
          <w:bCs/>
        </w:rPr>
        <w:t xml:space="preserve">, a </w:t>
      </w:r>
      <w:r w:rsidRPr="0005299E">
        <w:rPr>
          <w:bCs/>
          <w:u w:val="single"/>
        </w:rPr>
        <w:t>satisfactory reception performance</w:t>
      </w:r>
      <w:r w:rsidRPr="0005299E">
        <w:rPr>
          <w:bCs/>
        </w:rPr>
        <w:t xml:space="preserve"> needs to be ensured and is dependent on amount of remaining part (residual mismatch) available in the </w:t>
      </w:r>
      <w:r w:rsidRPr="0005299E">
        <w:rPr>
          <w:bCs/>
          <w:i/>
        </w:rPr>
        <w:t>MCH-</w:t>
      </w:r>
      <w:proofErr w:type="spellStart"/>
      <w:r w:rsidRPr="0005299E">
        <w:rPr>
          <w:bCs/>
          <w:i/>
        </w:rPr>
        <w:t>SchedulingPeriod</w:t>
      </w:r>
      <w:proofErr w:type="spellEnd"/>
      <w:r w:rsidRPr="0005299E">
        <w:rPr>
          <w:bCs/>
        </w:rPr>
        <w:t xml:space="preserve">. In our view, the decision whether to schedule or not schedule MTCH transmission in the remaining part of the </w:t>
      </w:r>
      <w:r w:rsidRPr="0005299E">
        <w:rPr>
          <w:bCs/>
          <w:i/>
        </w:rPr>
        <w:t>MCH-</w:t>
      </w:r>
      <w:proofErr w:type="spellStart"/>
      <w:r w:rsidRPr="0005299E">
        <w:rPr>
          <w:bCs/>
          <w:i/>
        </w:rPr>
        <w:t>SchedulingPeriod</w:t>
      </w:r>
      <w:proofErr w:type="spellEnd"/>
      <w:r w:rsidRPr="0005299E">
        <w:rPr>
          <w:bCs/>
        </w:rPr>
        <w:t xml:space="preserve"> </w:t>
      </w:r>
      <w:proofErr w:type="gramStart"/>
      <w:r w:rsidRPr="0005299E">
        <w:rPr>
          <w:bCs/>
        </w:rPr>
        <w:t>can be left</w:t>
      </w:r>
      <w:proofErr w:type="gramEnd"/>
      <w:r w:rsidRPr="0005299E">
        <w:rPr>
          <w:bCs/>
        </w:rPr>
        <w:t xml:space="preserve"> to network scheduler and if scheduled, UE needs to decode until the end of the </w:t>
      </w:r>
      <w:r w:rsidRPr="0005299E">
        <w:rPr>
          <w:bCs/>
          <w:i/>
        </w:rPr>
        <w:t>MCH-</w:t>
      </w:r>
      <w:proofErr w:type="spellStart"/>
      <w:r w:rsidRPr="0005299E">
        <w:rPr>
          <w:bCs/>
          <w:i/>
        </w:rPr>
        <w:t>SchedulingPeriod</w:t>
      </w:r>
      <w:proofErr w:type="spellEnd"/>
      <w:r w:rsidRPr="0005299E">
        <w:rPr>
          <w:bCs/>
        </w:rPr>
        <w:t xml:space="preserve"> as per MSI (legacy behaviour).</w:t>
      </w:r>
      <w:r>
        <w:rPr>
          <w:bCs/>
        </w:rPr>
        <w:t xml:space="preserve"> </w:t>
      </w:r>
    </w:p>
    <w:p w14:paraId="6D26BA19" w14:textId="77777777" w:rsidR="00686AA4" w:rsidRDefault="002B09B8" w:rsidP="002B09B8">
      <w:pPr>
        <w:rPr>
          <w:bCs/>
          <w:iCs/>
          <w:lang w:eastAsia="zh-CN"/>
        </w:rPr>
      </w:pPr>
      <w:r>
        <w:rPr>
          <w:bCs/>
        </w:rPr>
        <w:t>That is, option 2 is su</w:t>
      </w:r>
      <w:r w:rsidR="00880D97">
        <w:rPr>
          <w:bCs/>
        </w:rPr>
        <w:t>i</w:t>
      </w:r>
      <w:r>
        <w:rPr>
          <w:bCs/>
        </w:rPr>
        <w:t>table for the UE behaviour. Option 1 is not reasonable as UE should not drop time-interleaved</w:t>
      </w:r>
      <w:r w:rsidR="00880D97">
        <w:rPr>
          <w:bCs/>
        </w:rPr>
        <w:t xml:space="preserve"> </w:t>
      </w:r>
      <w:r>
        <w:rPr>
          <w:bCs/>
        </w:rPr>
        <w:t xml:space="preserve">TBs just on basis of not </w:t>
      </w:r>
      <w:r w:rsidRPr="000574D1">
        <w:rPr>
          <w:bCs/>
          <w:iCs/>
          <w:lang w:eastAsia="zh-CN"/>
        </w:rPr>
        <w:t>all the N RVs transmitted within the MSI periodicity</w:t>
      </w:r>
      <w:r>
        <w:rPr>
          <w:bCs/>
          <w:iCs/>
          <w:lang w:eastAsia="zh-CN"/>
        </w:rPr>
        <w:t>, as successful decoding not necessarily require all RVs and UEs cannot pre-judge decoding result.</w:t>
      </w:r>
      <w:r w:rsidR="00880D97">
        <w:rPr>
          <w:bCs/>
          <w:iCs/>
          <w:lang w:eastAsia="zh-CN"/>
        </w:rPr>
        <w:t xml:space="preserve"> </w:t>
      </w:r>
    </w:p>
    <w:p w14:paraId="4DFA8CBD" w14:textId="5EE0B258" w:rsidR="002B09B8" w:rsidRDefault="00880D97" w:rsidP="002B09B8">
      <w:pPr>
        <w:rPr>
          <w:bCs/>
        </w:rPr>
      </w:pPr>
      <w:r>
        <w:rPr>
          <w:bCs/>
          <w:iCs/>
          <w:lang w:eastAsia="zh-CN"/>
        </w:rPr>
        <w:t xml:space="preserve">However, RAN2 </w:t>
      </w:r>
      <w:r w:rsidRPr="00880D97">
        <w:rPr>
          <w:bCs/>
          <w:iCs/>
          <w:lang w:eastAsia="zh-CN"/>
        </w:rPr>
        <w:t>should w</w:t>
      </w:r>
      <w:r w:rsidRPr="00880D97">
        <w:rPr>
          <w:rFonts w:eastAsiaTheme="minorEastAsia"/>
          <w:color w:val="000000" w:themeColor="text1"/>
        </w:rPr>
        <w:t xml:space="preserve">ait for RAN1 to decide on UE </w:t>
      </w:r>
      <w:r w:rsidRPr="00880D97">
        <w:rPr>
          <w:rFonts w:eastAsia="Batang"/>
          <w:bCs/>
          <w:lang w:eastAsia="zh-CN"/>
        </w:rPr>
        <w:t xml:space="preserve">behaviour </w:t>
      </w:r>
      <w:r w:rsidRPr="00880D97">
        <w:rPr>
          <w:bCs/>
          <w:iCs/>
          <w:lang w:eastAsia="zh-CN"/>
        </w:rPr>
        <w:t xml:space="preserve">in case of residual mismatch even after new periodicities </w:t>
      </w:r>
      <w:proofErr w:type="gramStart"/>
      <w:r w:rsidRPr="00880D97">
        <w:rPr>
          <w:bCs/>
          <w:iCs/>
          <w:lang w:eastAsia="zh-CN"/>
        </w:rPr>
        <w:t>are adopted</w:t>
      </w:r>
      <w:proofErr w:type="gramEnd"/>
      <w:r w:rsidRPr="00880D97">
        <w:rPr>
          <w:bCs/>
          <w:iCs/>
          <w:lang w:eastAsia="zh-CN"/>
        </w:rPr>
        <w:t xml:space="preserve">, taking into account the amount of </w:t>
      </w:r>
      <w:proofErr w:type="spellStart"/>
      <w:r w:rsidRPr="00880D97">
        <w:rPr>
          <w:bCs/>
          <w:iCs/>
          <w:lang w:eastAsia="zh-CN"/>
        </w:rPr>
        <w:t>subframe</w:t>
      </w:r>
      <w:proofErr w:type="spellEnd"/>
      <w:r w:rsidRPr="00880D97">
        <w:rPr>
          <w:bCs/>
          <w:iCs/>
          <w:lang w:eastAsia="zh-CN"/>
        </w:rPr>
        <w:t xml:space="preserve"> available at the end of the periodicity and accordingly, if needed, RAN2 specify MAC protocol.</w:t>
      </w:r>
    </w:p>
    <w:p w14:paraId="6BA305ED" w14:textId="0F389011" w:rsidR="002B09B8" w:rsidRPr="00740603" w:rsidRDefault="002B09B8" w:rsidP="002B09B8">
      <w:pPr>
        <w:ind w:left="1021" w:hanging="1021"/>
        <w:rPr>
          <w:rFonts w:eastAsiaTheme="minorEastAsia"/>
          <w:b/>
          <w:color w:val="000000" w:themeColor="text1"/>
        </w:rPr>
      </w:pPr>
      <w:r w:rsidRPr="00740603">
        <w:rPr>
          <w:rFonts w:eastAsiaTheme="minorEastAsia"/>
          <w:b/>
          <w:color w:val="000000" w:themeColor="text1"/>
        </w:rPr>
        <w:t xml:space="preserve">Proposal </w:t>
      </w:r>
      <w:r>
        <w:rPr>
          <w:rFonts w:eastAsiaTheme="minorEastAsia"/>
          <w:b/>
          <w:color w:val="000000" w:themeColor="text1"/>
        </w:rPr>
        <w:t>4</w:t>
      </w:r>
      <w:r w:rsidRPr="00740603">
        <w:rPr>
          <w:rFonts w:eastAsiaTheme="minorEastAsia"/>
          <w:b/>
          <w:color w:val="000000" w:themeColor="text1"/>
        </w:rPr>
        <w:t xml:space="preserve">: </w:t>
      </w:r>
      <w:r w:rsidR="00880D97">
        <w:rPr>
          <w:rFonts w:eastAsiaTheme="minorEastAsia"/>
          <w:b/>
          <w:color w:val="000000" w:themeColor="text1"/>
        </w:rPr>
        <w:t xml:space="preserve">Wait for RAN1 to decide on UE </w:t>
      </w:r>
      <w:r w:rsidRPr="00740603">
        <w:rPr>
          <w:rFonts w:eastAsia="Batang"/>
          <w:b/>
          <w:bCs/>
          <w:lang w:eastAsia="zh-CN"/>
        </w:rPr>
        <w:t xml:space="preserve">behaviour </w:t>
      </w:r>
      <w:r w:rsidRPr="00740603">
        <w:rPr>
          <w:b/>
          <w:bCs/>
          <w:iCs/>
          <w:lang w:eastAsia="zh-CN"/>
        </w:rPr>
        <w:t xml:space="preserve">in case of residual mismatch even after new periodicities </w:t>
      </w:r>
      <w:proofErr w:type="gramStart"/>
      <w:r w:rsidRPr="00740603">
        <w:rPr>
          <w:b/>
          <w:bCs/>
          <w:iCs/>
          <w:lang w:eastAsia="zh-CN"/>
        </w:rPr>
        <w:t>are adopted</w:t>
      </w:r>
      <w:proofErr w:type="gramEnd"/>
      <w:r w:rsidRPr="00740603">
        <w:rPr>
          <w:b/>
          <w:bCs/>
          <w:iCs/>
          <w:lang w:eastAsia="zh-CN"/>
        </w:rPr>
        <w:t xml:space="preserve">, taking into account the amount of </w:t>
      </w:r>
      <w:proofErr w:type="spellStart"/>
      <w:r w:rsidRPr="00740603">
        <w:rPr>
          <w:b/>
          <w:bCs/>
          <w:iCs/>
          <w:lang w:eastAsia="zh-CN"/>
        </w:rPr>
        <w:t>subframe</w:t>
      </w:r>
      <w:proofErr w:type="spellEnd"/>
      <w:r w:rsidRPr="00740603">
        <w:rPr>
          <w:b/>
          <w:bCs/>
          <w:iCs/>
          <w:lang w:eastAsia="zh-CN"/>
        </w:rPr>
        <w:t xml:space="preserve"> available at the end</w:t>
      </w:r>
      <w:r w:rsidR="00880D97">
        <w:rPr>
          <w:b/>
          <w:bCs/>
          <w:iCs/>
          <w:lang w:eastAsia="zh-CN"/>
        </w:rPr>
        <w:t xml:space="preserve"> of the periodicity and accordingly, if needed, RAN2 specify </w:t>
      </w:r>
      <w:r w:rsidR="00245DB9">
        <w:rPr>
          <w:b/>
          <w:bCs/>
          <w:iCs/>
          <w:lang w:eastAsia="zh-CN"/>
        </w:rPr>
        <w:t xml:space="preserve">the </w:t>
      </w:r>
      <w:r w:rsidR="00880D97">
        <w:rPr>
          <w:b/>
          <w:bCs/>
          <w:iCs/>
          <w:lang w:eastAsia="zh-CN"/>
        </w:rPr>
        <w:t>MAC protocol.</w:t>
      </w:r>
    </w:p>
    <w:p w14:paraId="3FB0BC2D" w14:textId="77777777" w:rsidR="00363497" w:rsidRPr="002C492F" w:rsidRDefault="00363497" w:rsidP="00363497">
      <w:pPr>
        <w:pStyle w:val="ListParagraph"/>
        <w:ind w:left="360" w:firstLine="400"/>
        <w:rPr>
          <w:b/>
          <w:highlight w:val="green"/>
        </w:rPr>
      </w:pPr>
    </w:p>
    <w:p w14:paraId="52D25F26" w14:textId="38C860AA" w:rsidR="00363497" w:rsidRPr="00C635AC" w:rsidRDefault="002860CA" w:rsidP="00853421">
      <w:pPr>
        <w:pStyle w:val="Heading3"/>
        <w:widowControl w:val="0"/>
        <w:numPr>
          <w:ilvl w:val="1"/>
          <w:numId w:val="13"/>
        </w:numPr>
        <w:tabs>
          <w:tab w:val="left" w:pos="907"/>
        </w:tabs>
        <w:spacing w:before="0" w:beforeAutospacing="0" w:afterLines="0" w:after="240"/>
        <w:rPr>
          <w:rFonts w:cs="Arial"/>
        </w:rPr>
      </w:pPr>
      <w:r>
        <w:rPr>
          <w:rFonts w:cs="Arial"/>
        </w:rPr>
        <w:lastRenderedPageBreak/>
        <w:t xml:space="preserve">Impact on </w:t>
      </w:r>
      <w:r w:rsidR="00AB0DA8">
        <w:rPr>
          <w:rFonts w:cs="Arial"/>
        </w:rPr>
        <w:t>MCH reception and MSI</w:t>
      </w:r>
      <w:r w:rsidR="00363497" w:rsidRPr="00C635AC">
        <w:rPr>
          <w:rFonts w:cs="Arial"/>
        </w:rPr>
        <w:t xml:space="preserve"> </w:t>
      </w:r>
    </w:p>
    <w:tbl>
      <w:tblPr>
        <w:tblStyle w:val="TableGrid"/>
        <w:tblW w:w="0" w:type="auto"/>
        <w:tblLook w:val="04A0" w:firstRow="1" w:lastRow="0" w:firstColumn="1" w:lastColumn="0" w:noHBand="0" w:noVBand="1"/>
      </w:tblPr>
      <w:tblGrid>
        <w:gridCol w:w="9016"/>
      </w:tblGrid>
      <w:tr w:rsidR="00363497" w14:paraId="09E052E6" w14:textId="77777777" w:rsidTr="00362C1A">
        <w:tc>
          <w:tcPr>
            <w:tcW w:w="9016" w:type="dxa"/>
          </w:tcPr>
          <w:p w14:paraId="6C886271" w14:textId="77777777" w:rsidR="00363497" w:rsidRPr="002E149F" w:rsidRDefault="00363497" w:rsidP="00362C1A">
            <w:pPr>
              <w:rPr>
                <w:rFonts w:ascii="Arial" w:hAnsi="Arial" w:cs="Arial"/>
                <w:b/>
                <w:color w:val="000000" w:themeColor="text1"/>
              </w:rPr>
            </w:pPr>
            <w:r w:rsidRPr="002E149F">
              <w:rPr>
                <w:rFonts w:ascii="Arial" w:hAnsi="Arial" w:cs="Arial"/>
                <w:b/>
                <w:color w:val="000000" w:themeColor="text1"/>
              </w:rPr>
              <w:t>TS 36.321</w:t>
            </w:r>
          </w:p>
          <w:p w14:paraId="47358D26" w14:textId="77777777" w:rsidR="00363497" w:rsidRPr="002E149F" w:rsidRDefault="00363497" w:rsidP="00362C1A">
            <w:pPr>
              <w:rPr>
                <w:rFonts w:ascii="Arial" w:hAnsi="Arial" w:cs="Arial"/>
                <w:b/>
                <w:color w:val="000000" w:themeColor="text1"/>
              </w:rPr>
            </w:pPr>
            <w:r w:rsidRPr="002E149F">
              <w:rPr>
                <w:rFonts w:ascii="Arial" w:hAnsi="Arial" w:cs="Arial"/>
                <w:b/>
                <w:color w:val="000000" w:themeColor="text1"/>
              </w:rPr>
              <w:t>5.12  MCH reception</w:t>
            </w:r>
          </w:p>
          <w:p w14:paraId="6C74CDA2" w14:textId="77777777" w:rsidR="00363497" w:rsidRPr="002E149F" w:rsidRDefault="00363497" w:rsidP="00362C1A">
            <w:r w:rsidRPr="002E149F">
              <w:rPr>
                <w:color w:val="000000" w:themeColor="text1"/>
              </w:rPr>
              <w:t>..</w:t>
            </w:r>
            <w:r w:rsidRPr="002E149F">
              <w:t>.</w:t>
            </w:r>
          </w:p>
          <w:p w14:paraId="5801B018" w14:textId="77777777" w:rsidR="00363497" w:rsidRPr="002E149F" w:rsidRDefault="00363497" w:rsidP="00362C1A">
            <w:r w:rsidRPr="002E149F">
              <w:t xml:space="preserve">The </w:t>
            </w:r>
            <w:r w:rsidRPr="002E149F">
              <w:rPr>
                <w:noProof/>
                <w:lang w:eastAsia="zh-CN"/>
              </w:rPr>
              <w:t>MAC entity</w:t>
            </w:r>
            <w:r w:rsidRPr="002E149F">
              <w:t xml:space="preserve"> shall assume that the </w:t>
            </w:r>
            <w:r w:rsidRPr="002E149F">
              <w:rPr>
                <w:highlight w:val="yellow"/>
              </w:rPr>
              <w:t>first scheduled MTCH starts immediately after the MCCH or the MCH Scheduling Information MAC control element or the Extended MCH Scheduling Information MAC control element if the MCCH is not present, and the other scheduled MTCH(s) start immediately after the previous MTCH, at the earliest in the subframe where the previous MTCH stops.</w:t>
            </w:r>
          </w:p>
          <w:p w14:paraId="53CD6674" w14:textId="77777777" w:rsidR="00363497" w:rsidRDefault="00363497" w:rsidP="00362C1A">
            <w:pPr>
              <w:rPr>
                <w:color w:val="000000" w:themeColor="text1"/>
              </w:rPr>
            </w:pPr>
            <w:r w:rsidRPr="002E0C56">
              <w:t>…</w:t>
            </w:r>
          </w:p>
        </w:tc>
      </w:tr>
    </w:tbl>
    <w:p w14:paraId="7DD90476" w14:textId="77777777" w:rsidR="00363497" w:rsidRDefault="00363497" w:rsidP="00363497">
      <w:pPr>
        <w:rPr>
          <w:color w:val="000000" w:themeColor="text1"/>
        </w:rPr>
      </w:pPr>
    </w:p>
    <w:p w14:paraId="098D2AF1" w14:textId="34EEB685" w:rsidR="00363497" w:rsidRPr="0005299E" w:rsidRDefault="00363497" w:rsidP="00363497">
      <w:pPr>
        <w:rPr>
          <w:color w:val="000000" w:themeColor="text1"/>
        </w:rPr>
      </w:pPr>
      <w:r w:rsidRPr="0005299E">
        <w:rPr>
          <w:color w:val="000000" w:themeColor="text1"/>
        </w:rPr>
        <w:t xml:space="preserve">In order to support basic transmission pattern of </w:t>
      </w:r>
      <w:r w:rsidR="001F08FC">
        <w:rPr>
          <w:color w:val="000000" w:themeColor="text1"/>
        </w:rPr>
        <w:t>(</w:t>
      </w:r>
      <w:r w:rsidRPr="0005299E">
        <w:rPr>
          <w:color w:val="000000" w:themeColor="text1"/>
        </w:rPr>
        <w:t>M</w:t>
      </w:r>
      <w:r w:rsidR="001F08FC">
        <w:rPr>
          <w:color w:val="000000" w:themeColor="text1"/>
        </w:rPr>
        <w:t xml:space="preserve"> </w:t>
      </w:r>
      <w:r w:rsidRPr="0005299E">
        <w:rPr>
          <w:color w:val="000000" w:themeColor="text1"/>
        </w:rPr>
        <w:t>x</w:t>
      </w:r>
      <w:r w:rsidR="001F08FC">
        <w:rPr>
          <w:color w:val="000000" w:themeColor="text1"/>
        </w:rPr>
        <w:t xml:space="preserve"> </w:t>
      </w:r>
      <w:r w:rsidRPr="0005299E">
        <w:rPr>
          <w:color w:val="000000" w:themeColor="text1"/>
        </w:rPr>
        <w:t>N</w:t>
      </w:r>
      <w:r w:rsidR="001F08FC">
        <w:rPr>
          <w:color w:val="000000" w:themeColor="text1"/>
        </w:rPr>
        <w:t>) MBSFN</w:t>
      </w:r>
      <w:r w:rsidRPr="0005299E">
        <w:rPr>
          <w:color w:val="000000" w:themeColor="text1"/>
        </w:rPr>
        <w:t xml:space="preserve"> subframes for Time interleaver, it seems essential to bring a few enhancements for MSI as compared to legacy specifications (shown in spec snippet), including</w:t>
      </w:r>
    </w:p>
    <w:p w14:paraId="07B50DA3" w14:textId="77777777" w:rsidR="00363497" w:rsidRPr="0005299E" w:rsidRDefault="00363497" w:rsidP="00853421">
      <w:pPr>
        <w:pStyle w:val="ListParagraph"/>
        <w:numPr>
          <w:ilvl w:val="0"/>
          <w:numId w:val="18"/>
        </w:numPr>
        <w:spacing w:after="120"/>
        <w:ind w:firstLineChars="0"/>
        <w:rPr>
          <w:color w:val="000000" w:themeColor="text1"/>
        </w:rPr>
      </w:pPr>
      <w:r w:rsidRPr="0005299E">
        <w:rPr>
          <w:color w:val="000000" w:themeColor="text1"/>
        </w:rPr>
        <w:t xml:space="preserve">Not allowing multiplexing of two MTCHs in same subframe </w:t>
      </w:r>
    </w:p>
    <w:p w14:paraId="47D8CE87" w14:textId="77777777" w:rsidR="00363497" w:rsidRPr="0005299E" w:rsidRDefault="00363497" w:rsidP="00853421">
      <w:pPr>
        <w:pStyle w:val="ListParagraph"/>
        <w:numPr>
          <w:ilvl w:val="0"/>
          <w:numId w:val="18"/>
        </w:numPr>
        <w:spacing w:after="120"/>
        <w:ind w:firstLineChars="0"/>
        <w:rPr>
          <w:color w:val="000000" w:themeColor="text1"/>
        </w:rPr>
      </w:pPr>
      <w:r w:rsidRPr="0005299E">
        <w:rPr>
          <w:color w:val="000000" w:themeColor="text1"/>
        </w:rPr>
        <w:t>Not applying Time interleaving to subframe carrying MSI/eMSI/MCCH</w:t>
      </w:r>
    </w:p>
    <w:p w14:paraId="6377E03E" w14:textId="77777777" w:rsidR="00363497" w:rsidRPr="0005299E" w:rsidRDefault="00363497" w:rsidP="00853421">
      <w:pPr>
        <w:pStyle w:val="ListParagraph"/>
        <w:numPr>
          <w:ilvl w:val="0"/>
          <w:numId w:val="18"/>
        </w:numPr>
        <w:spacing w:after="120"/>
        <w:ind w:firstLineChars="0"/>
        <w:rPr>
          <w:color w:val="000000" w:themeColor="text1"/>
        </w:rPr>
      </w:pPr>
      <w:r w:rsidRPr="0005299E">
        <w:rPr>
          <w:color w:val="000000" w:themeColor="text1"/>
        </w:rPr>
        <w:t>Not allowing multiplexing of MTCH with MSI/eMSI/MCCH in a sub-frame due to TI difference</w:t>
      </w:r>
    </w:p>
    <w:p w14:paraId="08E28424" w14:textId="77777777" w:rsidR="00363497" w:rsidRPr="0005299E" w:rsidRDefault="00363497" w:rsidP="00853421">
      <w:pPr>
        <w:pStyle w:val="ListParagraph"/>
        <w:numPr>
          <w:ilvl w:val="0"/>
          <w:numId w:val="18"/>
        </w:numPr>
        <w:spacing w:after="120"/>
        <w:ind w:firstLineChars="0"/>
        <w:rPr>
          <w:color w:val="000000" w:themeColor="text1"/>
        </w:rPr>
      </w:pPr>
      <w:r w:rsidRPr="0005299E">
        <w:rPr>
          <w:color w:val="000000" w:themeColor="text1"/>
        </w:rPr>
        <w:t xml:space="preserve">Inserting and/ interpreting padding to account for remaining portion of the subframe in above scenarios </w:t>
      </w:r>
    </w:p>
    <w:p w14:paraId="74F415D8" w14:textId="77777777" w:rsidR="00363497" w:rsidRPr="0005299E" w:rsidRDefault="00363497" w:rsidP="00363497">
      <w:pPr>
        <w:rPr>
          <w:color w:val="000000" w:themeColor="text1"/>
        </w:rPr>
      </w:pPr>
      <w:r w:rsidRPr="0005299E">
        <w:rPr>
          <w:color w:val="000000" w:themeColor="text1"/>
        </w:rPr>
        <w:t xml:space="preserve">As these enhancements are not backward compatible with legacy specifications, it is required that such enhancements are kept as minimal as possible and are applied only for scheduling of R19 PMCHs based MTCHs. Further, these enhancements need to be captured in the MAC specification. </w:t>
      </w:r>
    </w:p>
    <w:p w14:paraId="294F3807" w14:textId="4057C17C" w:rsidR="001F59B9" w:rsidRPr="00BF54AF" w:rsidRDefault="001F59B9" w:rsidP="001F59B9">
      <w:pPr>
        <w:overflowPunct/>
        <w:autoSpaceDE/>
        <w:autoSpaceDN/>
        <w:adjustRightInd/>
        <w:spacing w:before="120" w:after="120" w:line="259" w:lineRule="auto"/>
        <w:ind w:left="1021" w:hanging="1021"/>
        <w:contextualSpacing/>
        <w:textAlignment w:val="auto"/>
        <w:rPr>
          <w:b/>
        </w:rPr>
      </w:pPr>
      <w:r w:rsidRPr="00BF54AF">
        <w:rPr>
          <w:b/>
        </w:rPr>
        <w:t>Proposal</w:t>
      </w:r>
      <w:r>
        <w:rPr>
          <w:b/>
        </w:rPr>
        <w:t xml:space="preserve"> 5</w:t>
      </w:r>
      <w:r w:rsidRPr="00BF54AF">
        <w:rPr>
          <w:b/>
        </w:rPr>
        <w:t>: RAN2</w:t>
      </w:r>
      <w:r w:rsidR="00E25392">
        <w:rPr>
          <w:b/>
        </w:rPr>
        <w:t xml:space="preserve"> to adopt</w:t>
      </w:r>
      <w:r w:rsidRPr="00BF54AF">
        <w:rPr>
          <w:b/>
        </w:rPr>
        <w:t xml:space="preserve"> </w:t>
      </w:r>
      <w:r w:rsidR="007D587B">
        <w:rPr>
          <w:b/>
        </w:rPr>
        <w:t xml:space="preserve">and specify </w:t>
      </w:r>
      <w:r w:rsidRPr="00BF54AF">
        <w:rPr>
          <w:b/>
        </w:rPr>
        <w:t xml:space="preserve">minimal multiplexing enhancements for MCH reception that </w:t>
      </w:r>
      <w:proofErr w:type="gramStart"/>
      <w:r w:rsidRPr="00BF54AF">
        <w:rPr>
          <w:b/>
        </w:rPr>
        <w:t>are applied</w:t>
      </w:r>
      <w:proofErr w:type="gramEnd"/>
      <w:r w:rsidRPr="00BF54AF">
        <w:rPr>
          <w:b/>
        </w:rPr>
        <w:t xml:space="preserve"> only for scheduling of R19 PMCHs based MTCHs and include:</w:t>
      </w:r>
    </w:p>
    <w:p w14:paraId="5F252774" w14:textId="77777777" w:rsidR="001F59B9" w:rsidRPr="00BF54AF" w:rsidRDefault="001F59B9" w:rsidP="001F59B9">
      <w:pPr>
        <w:pStyle w:val="ListParagraph"/>
        <w:numPr>
          <w:ilvl w:val="0"/>
          <w:numId w:val="28"/>
        </w:numPr>
        <w:spacing w:after="120"/>
        <w:ind w:firstLineChars="0"/>
        <w:rPr>
          <w:b/>
          <w:color w:val="000000" w:themeColor="text1"/>
        </w:rPr>
      </w:pPr>
      <w:r w:rsidRPr="00BF54AF">
        <w:rPr>
          <w:b/>
          <w:color w:val="000000" w:themeColor="text1"/>
        </w:rPr>
        <w:t xml:space="preserve">Not allowing multiplexing of two MTCHs in same </w:t>
      </w:r>
      <w:proofErr w:type="spellStart"/>
      <w:r w:rsidRPr="00BF54AF">
        <w:rPr>
          <w:b/>
          <w:color w:val="000000" w:themeColor="text1"/>
        </w:rPr>
        <w:t>subframe</w:t>
      </w:r>
      <w:proofErr w:type="spellEnd"/>
      <w:r w:rsidRPr="00BF54AF">
        <w:rPr>
          <w:b/>
          <w:color w:val="000000" w:themeColor="text1"/>
        </w:rPr>
        <w:t xml:space="preserve"> </w:t>
      </w:r>
    </w:p>
    <w:p w14:paraId="2F676ED9" w14:textId="77777777" w:rsidR="001F59B9" w:rsidRPr="00BF54AF" w:rsidRDefault="001F59B9" w:rsidP="001F59B9">
      <w:pPr>
        <w:pStyle w:val="ListParagraph"/>
        <w:numPr>
          <w:ilvl w:val="0"/>
          <w:numId w:val="28"/>
        </w:numPr>
        <w:spacing w:after="120"/>
        <w:ind w:firstLineChars="0"/>
        <w:rPr>
          <w:b/>
          <w:color w:val="000000" w:themeColor="text1"/>
        </w:rPr>
      </w:pPr>
      <w:r w:rsidRPr="00BF54AF">
        <w:rPr>
          <w:b/>
          <w:color w:val="000000" w:themeColor="text1"/>
        </w:rPr>
        <w:t xml:space="preserve">Not applying Time interleaving to </w:t>
      </w:r>
      <w:proofErr w:type="spellStart"/>
      <w:r w:rsidRPr="00BF54AF">
        <w:rPr>
          <w:b/>
          <w:color w:val="000000" w:themeColor="text1"/>
        </w:rPr>
        <w:t>subframe</w:t>
      </w:r>
      <w:proofErr w:type="spellEnd"/>
      <w:r w:rsidRPr="00BF54AF">
        <w:rPr>
          <w:b/>
          <w:color w:val="000000" w:themeColor="text1"/>
        </w:rPr>
        <w:t xml:space="preserve"> carrying MSI/</w:t>
      </w:r>
      <w:proofErr w:type="spellStart"/>
      <w:r w:rsidRPr="00BF54AF">
        <w:rPr>
          <w:b/>
          <w:color w:val="000000" w:themeColor="text1"/>
        </w:rPr>
        <w:t>eMSI</w:t>
      </w:r>
      <w:proofErr w:type="spellEnd"/>
      <w:r w:rsidRPr="00BF54AF">
        <w:rPr>
          <w:b/>
          <w:color w:val="000000" w:themeColor="text1"/>
        </w:rPr>
        <w:t>/MCCH</w:t>
      </w:r>
    </w:p>
    <w:p w14:paraId="2E144F47" w14:textId="77777777" w:rsidR="001F59B9" w:rsidRPr="00BF54AF" w:rsidRDefault="001F59B9" w:rsidP="001F59B9">
      <w:pPr>
        <w:pStyle w:val="ListParagraph"/>
        <w:numPr>
          <w:ilvl w:val="0"/>
          <w:numId w:val="28"/>
        </w:numPr>
        <w:spacing w:after="120"/>
        <w:ind w:firstLineChars="0"/>
        <w:rPr>
          <w:b/>
          <w:color w:val="000000" w:themeColor="text1"/>
        </w:rPr>
      </w:pPr>
      <w:r w:rsidRPr="00BF54AF">
        <w:rPr>
          <w:b/>
          <w:color w:val="000000" w:themeColor="text1"/>
        </w:rPr>
        <w:t>Not allowing multiplexing of MTCH with MSI/</w:t>
      </w:r>
      <w:proofErr w:type="spellStart"/>
      <w:r w:rsidRPr="00BF54AF">
        <w:rPr>
          <w:b/>
          <w:color w:val="000000" w:themeColor="text1"/>
        </w:rPr>
        <w:t>eMSI</w:t>
      </w:r>
      <w:proofErr w:type="spellEnd"/>
      <w:r w:rsidRPr="00BF54AF">
        <w:rPr>
          <w:b/>
          <w:color w:val="000000" w:themeColor="text1"/>
        </w:rPr>
        <w:t>/MCCH in a sub-frame due to Time interleaving difference</w:t>
      </w:r>
    </w:p>
    <w:p w14:paraId="5C322577" w14:textId="77777777" w:rsidR="001F59B9" w:rsidRPr="00BF54AF" w:rsidRDefault="001F59B9" w:rsidP="001F59B9">
      <w:pPr>
        <w:pStyle w:val="ListParagraph"/>
        <w:numPr>
          <w:ilvl w:val="0"/>
          <w:numId w:val="28"/>
        </w:numPr>
        <w:spacing w:after="120"/>
        <w:ind w:firstLineChars="0"/>
        <w:rPr>
          <w:b/>
          <w:color w:val="000000" w:themeColor="text1"/>
        </w:rPr>
      </w:pPr>
      <w:r w:rsidRPr="00BF54AF">
        <w:rPr>
          <w:b/>
          <w:color w:val="000000" w:themeColor="text1"/>
        </w:rPr>
        <w:t xml:space="preserve">Inserting and/ interpreting padding to account for remaining portion of the </w:t>
      </w:r>
      <w:proofErr w:type="spellStart"/>
      <w:r w:rsidRPr="00BF54AF">
        <w:rPr>
          <w:b/>
          <w:color w:val="000000" w:themeColor="text1"/>
        </w:rPr>
        <w:t>subframe</w:t>
      </w:r>
      <w:proofErr w:type="spellEnd"/>
      <w:r w:rsidRPr="00BF54AF">
        <w:rPr>
          <w:b/>
          <w:color w:val="000000" w:themeColor="text1"/>
        </w:rPr>
        <w:t xml:space="preserve"> in above scenarios </w:t>
      </w:r>
    </w:p>
    <w:p w14:paraId="3AF06401" w14:textId="77777777" w:rsidR="00363497" w:rsidRPr="00C635AC" w:rsidRDefault="00363497" w:rsidP="00363497">
      <w:pPr>
        <w:rPr>
          <w:rFonts w:ascii="Arial" w:hAnsi="Arial" w:cs="Arial"/>
        </w:rPr>
      </w:pPr>
    </w:p>
    <w:p w14:paraId="696C7E60" w14:textId="42C45557" w:rsidR="00AB0DA8" w:rsidRPr="00C635AC" w:rsidRDefault="00AB0DA8" w:rsidP="00AB0DA8">
      <w:pPr>
        <w:pStyle w:val="Heading3"/>
        <w:widowControl w:val="0"/>
        <w:numPr>
          <w:ilvl w:val="1"/>
          <w:numId w:val="13"/>
        </w:numPr>
        <w:tabs>
          <w:tab w:val="left" w:pos="907"/>
        </w:tabs>
        <w:spacing w:before="0" w:beforeAutospacing="0" w:afterLines="0" w:after="240"/>
        <w:rPr>
          <w:rFonts w:cs="Arial"/>
        </w:rPr>
      </w:pPr>
      <w:r>
        <w:rPr>
          <w:rFonts w:cs="Arial"/>
        </w:rPr>
        <w:t>HARQ handling</w:t>
      </w:r>
      <w:r w:rsidR="002860CA">
        <w:rPr>
          <w:rFonts w:cs="Arial"/>
        </w:rPr>
        <w:t xml:space="preserve"> for Rel-19 5G Broadcast</w:t>
      </w:r>
    </w:p>
    <w:p w14:paraId="38A548F8" w14:textId="790EC16D" w:rsidR="00363497" w:rsidRPr="0005299E" w:rsidRDefault="00363497" w:rsidP="00363497">
      <w:r w:rsidRPr="0005299E">
        <w:t>Since HARQ buffers would be used for time-interleaved transmission for R19 5G Broadcast, there seems to be a need to clarify between new transmission and retransmission/repetition, allowing for soft combining and addressing HARQ feedback generation aspects.</w:t>
      </w:r>
      <w:r w:rsidR="007D587B">
        <w:t xml:space="preserve"> Below we proposed the impact to the MAC specifications to address this aspect.</w:t>
      </w:r>
    </w:p>
    <w:tbl>
      <w:tblPr>
        <w:tblStyle w:val="TableGrid"/>
        <w:tblW w:w="0" w:type="auto"/>
        <w:tblLook w:val="04A0" w:firstRow="1" w:lastRow="0" w:firstColumn="1" w:lastColumn="0" w:noHBand="0" w:noVBand="1"/>
      </w:tblPr>
      <w:tblGrid>
        <w:gridCol w:w="9016"/>
      </w:tblGrid>
      <w:tr w:rsidR="00363497" w:rsidRPr="0005299E" w14:paraId="1083F5C7" w14:textId="77777777" w:rsidTr="00362C1A">
        <w:tc>
          <w:tcPr>
            <w:tcW w:w="9016" w:type="dxa"/>
          </w:tcPr>
          <w:p w14:paraId="37ED2ACF" w14:textId="77777777" w:rsidR="00363497" w:rsidRPr="00D92410" w:rsidRDefault="00363497" w:rsidP="00362C1A">
            <w:pPr>
              <w:pStyle w:val="Heading4"/>
              <w:numPr>
                <w:ilvl w:val="0"/>
                <w:numId w:val="0"/>
              </w:numPr>
              <w:spacing w:after="240"/>
              <w:ind w:left="864" w:hanging="864"/>
              <w:outlineLvl w:val="3"/>
              <w:rPr>
                <w:noProof/>
              </w:rPr>
            </w:pPr>
            <w:bookmarkStart w:id="3" w:name="_Toc29242961"/>
            <w:bookmarkStart w:id="4" w:name="_Toc37256218"/>
            <w:bookmarkStart w:id="5" w:name="_Toc37256372"/>
            <w:bookmarkStart w:id="6" w:name="_Toc46500311"/>
            <w:bookmarkStart w:id="7" w:name="_Toc52536220"/>
            <w:bookmarkStart w:id="8" w:name="_Toc193402456"/>
            <w:r w:rsidRPr="00D92410">
              <w:rPr>
                <w:noProof/>
              </w:rPr>
              <w:t>5.3.2.2</w:t>
            </w:r>
            <w:r w:rsidRPr="00D92410">
              <w:rPr>
                <w:noProof/>
              </w:rPr>
              <w:tab/>
              <w:t>HARQ process</w:t>
            </w:r>
            <w:bookmarkEnd w:id="3"/>
            <w:bookmarkEnd w:id="4"/>
            <w:bookmarkEnd w:id="5"/>
            <w:bookmarkEnd w:id="6"/>
            <w:bookmarkEnd w:id="7"/>
            <w:bookmarkEnd w:id="8"/>
          </w:p>
          <w:p w14:paraId="20902370" w14:textId="77777777" w:rsidR="00363497" w:rsidRPr="0005299E" w:rsidRDefault="00363497" w:rsidP="00362C1A">
            <w:pPr>
              <w:tabs>
                <w:tab w:val="left" w:pos="-180"/>
                <w:tab w:val="left" w:pos="0"/>
                <w:tab w:val="left" w:pos="720"/>
              </w:tabs>
              <w:spacing w:before="120" w:after="120" w:line="360" w:lineRule="auto"/>
              <w:rPr>
                <w:rFonts w:eastAsia="Malgun Gothic"/>
                <w:color w:val="000000" w:themeColor="text1"/>
                <w:kern w:val="24"/>
              </w:rPr>
            </w:pPr>
            <w:r w:rsidRPr="0005299E">
              <w:rPr>
                <w:noProof/>
              </w:rPr>
              <w:t xml:space="preserve">For each </w:t>
            </w:r>
            <w:r w:rsidRPr="0005299E">
              <w:t xml:space="preserve">TTI </w:t>
            </w:r>
            <w:r w:rsidRPr="0005299E">
              <w:rPr>
                <w:noProof/>
              </w:rPr>
              <w:t>where a transmission takes place for the HARQ process, one or two (in case of downlink spatial multiplexing) TBs and the associated HARQ information are received from the HARQ entity.</w:t>
            </w:r>
          </w:p>
          <w:p w14:paraId="54AC4A2A" w14:textId="77777777" w:rsidR="00363497" w:rsidRPr="0005299E" w:rsidRDefault="00363497" w:rsidP="00362C1A">
            <w:pPr>
              <w:tabs>
                <w:tab w:val="left" w:pos="-180"/>
                <w:tab w:val="left" w:pos="0"/>
                <w:tab w:val="left" w:pos="720"/>
              </w:tabs>
              <w:spacing w:before="120" w:after="120" w:line="360" w:lineRule="auto"/>
              <w:rPr>
                <w:rFonts w:eastAsia="Malgun Gothic"/>
                <w:color w:val="000000" w:themeColor="text1"/>
                <w:kern w:val="24"/>
              </w:rPr>
            </w:pPr>
            <w:r w:rsidRPr="0005299E">
              <w:rPr>
                <w:noProof/>
              </w:rPr>
              <w:t>For each received TB and associated HARQ information, the HARQ process shall:</w:t>
            </w:r>
          </w:p>
          <w:p w14:paraId="70A61C39" w14:textId="77777777" w:rsidR="00363497" w:rsidRPr="0005299E" w:rsidRDefault="00363497" w:rsidP="00362C1A">
            <w:pPr>
              <w:tabs>
                <w:tab w:val="left" w:pos="-180"/>
                <w:tab w:val="left" w:pos="0"/>
                <w:tab w:val="left" w:pos="720"/>
              </w:tabs>
              <w:spacing w:before="120" w:after="120" w:line="360" w:lineRule="auto"/>
              <w:rPr>
                <w:noProof/>
              </w:rPr>
            </w:pPr>
            <w:r w:rsidRPr="0005299E">
              <w:rPr>
                <w:noProof/>
              </w:rPr>
              <w:t>- if the NDI, when provided, has been toggled compared to the value of the previous received transmission corresponding to this TB; or</w:t>
            </w:r>
          </w:p>
          <w:p w14:paraId="2F95B749" w14:textId="77777777" w:rsidR="00363497" w:rsidRPr="0005299E" w:rsidRDefault="00363497" w:rsidP="00362C1A">
            <w:pPr>
              <w:tabs>
                <w:tab w:val="left" w:pos="-180"/>
                <w:tab w:val="left" w:pos="0"/>
                <w:tab w:val="left" w:pos="720"/>
              </w:tabs>
              <w:spacing w:before="120" w:after="120" w:line="360" w:lineRule="auto"/>
              <w:rPr>
                <w:noProof/>
              </w:rPr>
            </w:pPr>
            <w:r w:rsidRPr="0005299E">
              <w:rPr>
                <w:noProof/>
              </w:rPr>
              <w:lastRenderedPageBreak/>
              <w:t>- if the HARQ process is equal to the broadcast process and if this is the first received transmission for the TB according to the system information schedule indicated by RRC; or</w:t>
            </w:r>
          </w:p>
          <w:p w14:paraId="1DA539AC" w14:textId="01399AD4" w:rsidR="00363497" w:rsidRPr="00173E44" w:rsidRDefault="00363497" w:rsidP="00362C1A">
            <w:pPr>
              <w:tabs>
                <w:tab w:val="left" w:pos="-180"/>
                <w:tab w:val="left" w:pos="0"/>
                <w:tab w:val="left" w:pos="720"/>
              </w:tabs>
              <w:spacing w:before="120" w:after="120" w:line="360" w:lineRule="auto"/>
              <w:rPr>
                <w:noProof/>
                <w:u w:val="single"/>
              </w:rPr>
            </w:pPr>
            <w:r w:rsidRPr="00173E44">
              <w:rPr>
                <w:noProof/>
                <w:highlight w:val="cyan"/>
                <w:u w:val="single"/>
              </w:rPr>
              <w:t xml:space="preserve">- if the HARQ process is associated with a transmission indicated with a </w:t>
            </w:r>
            <w:r w:rsidR="007D587B">
              <w:rPr>
                <w:noProof/>
                <w:highlight w:val="cyan"/>
                <w:u w:val="single"/>
              </w:rPr>
              <w:t>M-RNTI for FeMBMS PMCH (i.e. 5G Broadcast) and Time</w:t>
            </w:r>
            <w:r w:rsidRPr="00173E44">
              <w:rPr>
                <w:noProof/>
                <w:highlight w:val="cyan"/>
                <w:u w:val="single"/>
              </w:rPr>
              <w:t xml:space="preserve"> Interleaving is configured for PMCH, and this is the first received transmission for the TB according to the MTCH schedule indicated by MSI or extended MSI; or</w:t>
            </w:r>
          </w:p>
          <w:p w14:paraId="66A24044" w14:textId="77777777" w:rsidR="00363497" w:rsidRPr="0005299E" w:rsidRDefault="00363497" w:rsidP="00362C1A">
            <w:pPr>
              <w:tabs>
                <w:tab w:val="left" w:pos="-180"/>
                <w:tab w:val="left" w:pos="0"/>
                <w:tab w:val="left" w:pos="720"/>
              </w:tabs>
              <w:spacing w:before="120" w:after="120" w:line="360" w:lineRule="auto"/>
              <w:ind w:left="720"/>
              <w:rPr>
                <w:noProof/>
              </w:rPr>
            </w:pPr>
            <w:r w:rsidRPr="0005299E">
              <w:rPr>
                <w:noProof/>
              </w:rPr>
              <w:t>- if this is the very first received transmission for this TB (i.e. there is no previous NDI for this TB):</w:t>
            </w:r>
          </w:p>
          <w:p w14:paraId="79886729" w14:textId="77777777" w:rsidR="00363497" w:rsidRPr="0005299E" w:rsidRDefault="00363497" w:rsidP="00362C1A">
            <w:pPr>
              <w:tabs>
                <w:tab w:val="left" w:pos="-180"/>
                <w:tab w:val="left" w:pos="0"/>
                <w:tab w:val="left" w:pos="720"/>
              </w:tabs>
              <w:spacing w:before="120" w:after="120" w:line="360" w:lineRule="auto"/>
              <w:ind w:left="1440"/>
              <w:rPr>
                <w:noProof/>
              </w:rPr>
            </w:pPr>
            <w:r w:rsidRPr="0005299E">
              <w:rPr>
                <w:noProof/>
              </w:rPr>
              <w:t>- consider this transmission to be a new transmission.</w:t>
            </w:r>
          </w:p>
          <w:p w14:paraId="00EA96C5" w14:textId="77777777" w:rsidR="00363497" w:rsidRPr="0005299E" w:rsidRDefault="00363497" w:rsidP="00362C1A">
            <w:pPr>
              <w:tabs>
                <w:tab w:val="left" w:pos="-180"/>
                <w:tab w:val="left" w:pos="0"/>
                <w:tab w:val="left" w:pos="720"/>
              </w:tabs>
              <w:spacing w:before="120" w:after="120" w:line="360" w:lineRule="auto"/>
              <w:ind w:left="720"/>
              <w:rPr>
                <w:noProof/>
              </w:rPr>
            </w:pPr>
            <w:r w:rsidRPr="0005299E">
              <w:rPr>
                <w:noProof/>
              </w:rPr>
              <w:t>- else:</w:t>
            </w:r>
          </w:p>
          <w:p w14:paraId="42A6B53E" w14:textId="77777777" w:rsidR="00363497" w:rsidRPr="0005299E" w:rsidRDefault="00363497" w:rsidP="00362C1A">
            <w:pPr>
              <w:tabs>
                <w:tab w:val="left" w:pos="-180"/>
                <w:tab w:val="left" w:pos="0"/>
                <w:tab w:val="left" w:pos="720"/>
              </w:tabs>
              <w:spacing w:before="120" w:after="120" w:line="360" w:lineRule="auto"/>
              <w:ind w:left="1440"/>
            </w:pPr>
            <w:r w:rsidRPr="0005299E">
              <w:rPr>
                <w:noProof/>
              </w:rPr>
              <w:t>- consider this transmission to be a retransmission.</w:t>
            </w:r>
          </w:p>
        </w:tc>
      </w:tr>
    </w:tbl>
    <w:p w14:paraId="3178819A" w14:textId="77777777" w:rsidR="00363497" w:rsidRPr="0005299E" w:rsidRDefault="00363497" w:rsidP="00363497"/>
    <w:tbl>
      <w:tblPr>
        <w:tblStyle w:val="TableGrid"/>
        <w:tblW w:w="0" w:type="auto"/>
        <w:tblLook w:val="04A0" w:firstRow="1" w:lastRow="0" w:firstColumn="1" w:lastColumn="0" w:noHBand="0" w:noVBand="1"/>
      </w:tblPr>
      <w:tblGrid>
        <w:gridCol w:w="9016"/>
      </w:tblGrid>
      <w:tr w:rsidR="00363497" w:rsidRPr="0005299E" w14:paraId="391419BB" w14:textId="77777777" w:rsidTr="00362C1A">
        <w:tc>
          <w:tcPr>
            <w:tcW w:w="9016" w:type="dxa"/>
          </w:tcPr>
          <w:p w14:paraId="7710AE29" w14:textId="77777777" w:rsidR="00363497" w:rsidRPr="00D92410" w:rsidRDefault="00363497" w:rsidP="00362C1A">
            <w:pPr>
              <w:pStyle w:val="Heading4"/>
              <w:numPr>
                <w:ilvl w:val="0"/>
                <w:numId w:val="0"/>
              </w:numPr>
              <w:spacing w:after="240"/>
              <w:ind w:left="864" w:hanging="864"/>
              <w:outlineLvl w:val="3"/>
              <w:rPr>
                <w:noProof/>
              </w:rPr>
            </w:pPr>
            <w:r w:rsidRPr="00D92410">
              <w:rPr>
                <w:noProof/>
              </w:rPr>
              <w:t>5.3.2.2</w:t>
            </w:r>
            <w:r w:rsidRPr="00D92410">
              <w:rPr>
                <w:noProof/>
              </w:rPr>
              <w:tab/>
              <w:t>HARQ process</w:t>
            </w:r>
          </w:p>
          <w:p w14:paraId="55F64418" w14:textId="77777777" w:rsidR="00363497" w:rsidRDefault="00363497" w:rsidP="00362C1A">
            <w:r>
              <w:t>…</w:t>
            </w:r>
          </w:p>
          <w:p w14:paraId="639F2774" w14:textId="77777777" w:rsidR="00363497" w:rsidRPr="00D92410" w:rsidRDefault="00363497" w:rsidP="00362C1A">
            <w:pPr>
              <w:pStyle w:val="B1"/>
              <w:rPr>
                <w:noProof/>
              </w:rPr>
            </w:pPr>
            <w:r w:rsidRPr="00D92410">
              <w:rPr>
                <w:noProof/>
              </w:rPr>
              <w:t>-</w:t>
            </w:r>
            <w:r w:rsidRPr="00D92410">
              <w:rPr>
                <w:noProof/>
              </w:rPr>
              <w:tab/>
              <w:t>if the HARQ process is associated with a transmission indicated with a Temporary C-RNTI and the Contention Resolution is not yet successful (see clause 5.1.5); or</w:t>
            </w:r>
          </w:p>
          <w:p w14:paraId="6BB98C11" w14:textId="77777777" w:rsidR="00363497" w:rsidRPr="00D92410" w:rsidRDefault="00363497" w:rsidP="00362C1A">
            <w:pPr>
              <w:pStyle w:val="B1"/>
              <w:rPr>
                <w:noProof/>
              </w:rPr>
            </w:pPr>
            <w:r w:rsidRPr="00D92410">
              <w:rPr>
                <w:noProof/>
              </w:rPr>
              <w:t>-</w:t>
            </w:r>
            <w:r w:rsidRPr="00D92410">
              <w:rPr>
                <w:noProof/>
              </w:rPr>
              <w:tab/>
              <w:t>if the HARQ process is equal to the broadcast process; or</w:t>
            </w:r>
          </w:p>
          <w:p w14:paraId="483F5CD7" w14:textId="77777777" w:rsidR="00363497" w:rsidRPr="00D40AA3" w:rsidRDefault="00363497" w:rsidP="00362C1A">
            <w:pPr>
              <w:pStyle w:val="B1"/>
              <w:rPr>
                <w:noProof/>
                <w:highlight w:val="cyan"/>
                <w:u w:val="single"/>
              </w:rPr>
            </w:pPr>
            <w:r w:rsidRPr="00D92410">
              <w:rPr>
                <w:noProof/>
              </w:rPr>
              <w:t>-</w:t>
            </w:r>
            <w:r w:rsidRPr="00D92410">
              <w:rPr>
                <w:noProof/>
              </w:rPr>
              <w:tab/>
              <w:t xml:space="preserve">if the HARQ process is not associated with a transmission indicated with a PUR-RNTI and the </w:t>
            </w:r>
            <w:r w:rsidRPr="00D92410">
              <w:rPr>
                <w:i/>
                <w:noProof/>
              </w:rPr>
              <w:t>timeAlignmentTimer</w:t>
            </w:r>
            <w:r w:rsidRPr="00D92410">
              <w:rPr>
                <w:noProof/>
              </w:rPr>
              <w:t>, associated with the TAG containing the serving cell on which the HARQ feedback is to be transmitted, is stopped or expired</w:t>
            </w:r>
            <w:r w:rsidRPr="00D40AA3">
              <w:rPr>
                <w:noProof/>
                <w:highlight w:val="cyan"/>
                <w:u w:val="single"/>
              </w:rPr>
              <w:t>; or</w:t>
            </w:r>
          </w:p>
          <w:p w14:paraId="41D976E7" w14:textId="53A00D8F" w:rsidR="00363497" w:rsidRPr="00D40AA3" w:rsidRDefault="00363497" w:rsidP="00362C1A">
            <w:pPr>
              <w:pStyle w:val="B1"/>
              <w:rPr>
                <w:noProof/>
                <w:u w:val="single"/>
              </w:rPr>
            </w:pPr>
            <w:r w:rsidRPr="00D40AA3">
              <w:rPr>
                <w:noProof/>
                <w:highlight w:val="cyan"/>
                <w:u w:val="single"/>
              </w:rPr>
              <w:t xml:space="preserve">-   if the HARQ procees is associated with a transmission indicated with a M-RNTI for the FeMBMS PMCH (i.e. 5G Broadcast) and </w:t>
            </w:r>
            <w:r w:rsidR="007D587B">
              <w:rPr>
                <w:noProof/>
                <w:highlight w:val="cyan"/>
                <w:u w:val="single"/>
              </w:rPr>
              <w:t>T</w:t>
            </w:r>
            <w:r w:rsidRPr="00D40AA3">
              <w:rPr>
                <w:noProof/>
                <w:highlight w:val="cyan"/>
                <w:u w:val="single"/>
              </w:rPr>
              <w:t>ime Interleaving is configured for PMCH:</w:t>
            </w:r>
          </w:p>
          <w:p w14:paraId="4EB34ABE" w14:textId="77777777" w:rsidR="00363497" w:rsidRPr="00D92410" w:rsidRDefault="00363497" w:rsidP="00362C1A">
            <w:pPr>
              <w:pStyle w:val="B2"/>
            </w:pPr>
            <w:r w:rsidRPr="00D92410">
              <w:t>-</w:t>
            </w:r>
            <w:r w:rsidRPr="00D92410">
              <w:tab/>
              <w:t>do not indicate the generated positive or negative acknowledgement to the physical layer.</w:t>
            </w:r>
          </w:p>
          <w:p w14:paraId="4F473829" w14:textId="77777777" w:rsidR="00363497" w:rsidRPr="00D92410" w:rsidRDefault="00363497" w:rsidP="00362C1A">
            <w:pPr>
              <w:pStyle w:val="B1"/>
            </w:pPr>
            <w:r w:rsidRPr="00D92410">
              <w:t>-</w:t>
            </w:r>
            <w:r w:rsidRPr="00D92410">
              <w:tab/>
              <w:t>else if the HARQ feedback is disabled for the corresponding HARQ process:</w:t>
            </w:r>
          </w:p>
          <w:p w14:paraId="7A424E43" w14:textId="77777777" w:rsidR="00363497" w:rsidRPr="00D92410" w:rsidRDefault="00363497" w:rsidP="00362C1A">
            <w:pPr>
              <w:pStyle w:val="B2"/>
            </w:pPr>
            <w:r w:rsidRPr="00D92410">
              <w:t>-</w:t>
            </w:r>
            <w:r w:rsidRPr="00D92410">
              <w:tab/>
              <w:t xml:space="preserve">if </w:t>
            </w:r>
            <w:r w:rsidRPr="00D92410">
              <w:rPr>
                <w:i/>
                <w:iCs/>
              </w:rPr>
              <w:t>harq-FeedbackEnablingforSPSactive</w:t>
            </w:r>
            <w:r w:rsidRPr="00D92410">
              <w:t xml:space="preserve"> is configured and the transmission is the first SPS PDSCH transmission after SPS activation:</w:t>
            </w:r>
          </w:p>
          <w:p w14:paraId="5CC16A95" w14:textId="77777777" w:rsidR="00363497" w:rsidRPr="00D92410" w:rsidRDefault="00363497" w:rsidP="00362C1A">
            <w:pPr>
              <w:pStyle w:val="B3"/>
            </w:pPr>
            <w:r w:rsidRPr="00D92410">
              <w:t>-</w:t>
            </w:r>
            <w:r w:rsidRPr="00D92410">
              <w:tab/>
              <w:t>indicate the generated positive or negative acknowledgement for this TB to the physical layer.</w:t>
            </w:r>
          </w:p>
          <w:p w14:paraId="0322B4EB" w14:textId="77777777" w:rsidR="00363497" w:rsidRPr="00D92410" w:rsidRDefault="00363497" w:rsidP="00362C1A">
            <w:pPr>
              <w:pStyle w:val="B2"/>
            </w:pPr>
            <w:r w:rsidRPr="00D92410">
              <w:t>-</w:t>
            </w:r>
            <w:r w:rsidRPr="00D92410">
              <w:tab/>
              <w:t>else:</w:t>
            </w:r>
          </w:p>
          <w:p w14:paraId="6583463A" w14:textId="77777777" w:rsidR="00363497" w:rsidRPr="00D92410" w:rsidRDefault="00363497" w:rsidP="00362C1A">
            <w:pPr>
              <w:pStyle w:val="B3"/>
              <w:rPr>
                <w:noProof/>
              </w:rPr>
            </w:pPr>
            <w:r w:rsidRPr="00D92410">
              <w:rPr>
                <w:noProof/>
              </w:rPr>
              <w:t>-</w:t>
            </w:r>
            <w:r w:rsidRPr="00D92410">
              <w:rPr>
                <w:noProof/>
              </w:rPr>
              <w:tab/>
              <w:t>do not indicate the generated positive or negative acknowledgement to the physical layer.</w:t>
            </w:r>
          </w:p>
          <w:p w14:paraId="782A1B60" w14:textId="77777777" w:rsidR="00363497" w:rsidRPr="00D92410" w:rsidRDefault="00363497" w:rsidP="00362C1A">
            <w:pPr>
              <w:pStyle w:val="B1"/>
              <w:rPr>
                <w:noProof/>
              </w:rPr>
            </w:pPr>
            <w:r w:rsidRPr="00D92410">
              <w:rPr>
                <w:noProof/>
              </w:rPr>
              <w:t>-</w:t>
            </w:r>
            <w:r w:rsidRPr="00D92410">
              <w:rPr>
                <w:noProof/>
              </w:rPr>
              <w:tab/>
              <w:t>else:</w:t>
            </w:r>
          </w:p>
          <w:p w14:paraId="185CBEE5" w14:textId="19F562A0" w:rsidR="00363497" w:rsidRPr="0005299E" w:rsidRDefault="00363497" w:rsidP="007D587B">
            <w:pPr>
              <w:pStyle w:val="B2"/>
            </w:pPr>
            <w:r w:rsidRPr="00D92410">
              <w:rPr>
                <w:noProof/>
              </w:rPr>
              <w:t>-</w:t>
            </w:r>
            <w:r w:rsidRPr="00D92410">
              <w:rPr>
                <w:noProof/>
              </w:rPr>
              <w:tab/>
              <w:t>indicate the generated positive or negative acknowledgement for this TB to the physical layer.</w:t>
            </w:r>
          </w:p>
        </w:tc>
      </w:tr>
    </w:tbl>
    <w:p w14:paraId="532BF0CD" w14:textId="77777777" w:rsidR="00363497" w:rsidRDefault="00363497" w:rsidP="00363497"/>
    <w:p w14:paraId="5C4E2C02" w14:textId="687116F4" w:rsidR="002B09B8" w:rsidRPr="00997D97" w:rsidRDefault="002B09B8" w:rsidP="002B09B8">
      <w:pPr>
        <w:overflowPunct/>
        <w:autoSpaceDE/>
        <w:autoSpaceDN/>
        <w:adjustRightInd/>
        <w:spacing w:after="160" w:line="259" w:lineRule="auto"/>
        <w:ind w:left="1021" w:hanging="1021"/>
        <w:contextualSpacing/>
        <w:textAlignment w:val="auto"/>
        <w:rPr>
          <w:b/>
        </w:rPr>
      </w:pPr>
      <w:r>
        <w:rPr>
          <w:b/>
        </w:rPr>
        <w:t>Proposal 6</w:t>
      </w:r>
      <w:r w:rsidRPr="00997D97">
        <w:rPr>
          <w:b/>
        </w:rPr>
        <w:t>: RAN2 to specify the HARQ handling for R</w:t>
      </w:r>
      <w:r w:rsidR="007D587B">
        <w:rPr>
          <w:b/>
        </w:rPr>
        <w:t>el-</w:t>
      </w:r>
      <w:r w:rsidRPr="00997D97">
        <w:rPr>
          <w:b/>
        </w:rPr>
        <w:t>19 5G Broadcast with regard to differentiating new transmission and retransmission/repetition, allowing for soft combining and addressing HARQ feedback generation aspects.</w:t>
      </w:r>
    </w:p>
    <w:p w14:paraId="40C5414F" w14:textId="52EE752C" w:rsidR="00F836CC" w:rsidRDefault="00F836CC" w:rsidP="00363497">
      <w:pPr>
        <w:pStyle w:val="ListParagraph"/>
        <w:ind w:left="1381" w:firstLineChars="0" w:firstLine="0"/>
        <w:rPr>
          <w:b/>
        </w:rPr>
      </w:pPr>
    </w:p>
    <w:p w14:paraId="4A46C72F" w14:textId="20F19262" w:rsidR="00F9007B" w:rsidRPr="00C635AC" w:rsidRDefault="00F9007B" w:rsidP="00F9007B">
      <w:pPr>
        <w:pStyle w:val="Heading3"/>
        <w:widowControl w:val="0"/>
        <w:numPr>
          <w:ilvl w:val="1"/>
          <w:numId w:val="13"/>
        </w:numPr>
        <w:tabs>
          <w:tab w:val="left" w:pos="907"/>
        </w:tabs>
        <w:spacing w:before="0" w:beforeAutospacing="0" w:afterLines="0" w:after="240"/>
        <w:rPr>
          <w:rFonts w:cs="Arial"/>
        </w:rPr>
      </w:pPr>
      <w:r w:rsidRPr="00C635AC">
        <w:rPr>
          <w:rFonts w:cs="Arial"/>
        </w:rPr>
        <w:t>UE capability</w:t>
      </w:r>
      <w:r w:rsidR="002860CA">
        <w:rPr>
          <w:rFonts w:cs="Arial"/>
        </w:rPr>
        <w:t xml:space="preserve"> </w:t>
      </w:r>
      <w:r w:rsidR="00F70552">
        <w:rPr>
          <w:rFonts w:cs="Arial"/>
        </w:rPr>
        <w:t>signalling</w:t>
      </w:r>
    </w:p>
    <w:tbl>
      <w:tblPr>
        <w:tblStyle w:val="TableGrid"/>
        <w:tblW w:w="0" w:type="auto"/>
        <w:tblLook w:val="04A0" w:firstRow="1" w:lastRow="0" w:firstColumn="1" w:lastColumn="0" w:noHBand="0" w:noVBand="1"/>
      </w:tblPr>
      <w:tblGrid>
        <w:gridCol w:w="9016"/>
      </w:tblGrid>
      <w:tr w:rsidR="00F9007B" w:rsidRPr="0005299E" w14:paraId="7092AD7A" w14:textId="77777777" w:rsidTr="003B72E0">
        <w:tc>
          <w:tcPr>
            <w:tcW w:w="9016" w:type="dxa"/>
          </w:tcPr>
          <w:p w14:paraId="1854335D" w14:textId="77777777" w:rsidR="00F9007B" w:rsidRPr="0005299E" w:rsidRDefault="00F9007B" w:rsidP="003B72E0">
            <w:pPr>
              <w:rPr>
                <w:b/>
                <w:i/>
                <w:lang w:eastAsia="zh-CN"/>
              </w:rPr>
            </w:pPr>
            <w:r w:rsidRPr="0005299E">
              <w:rPr>
                <w:b/>
                <w:bCs/>
              </w:rPr>
              <w:t>RAN1 Agreement</w:t>
            </w:r>
            <w:r>
              <w:rPr>
                <w:b/>
                <w:bCs/>
              </w:rPr>
              <w:t xml:space="preserve"> [2]</w:t>
            </w:r>
            <w:r w:rsidRPr="0005299E">
              <w:rPr>
                <w:b/>
                <w:bCs/>
              </w:rPr>
              <w:t>:</w:t>
            </w:r>
          </w:p>
          <w:p w14:paraId="71432FBA" w14:textId="77777777" w:rsidR="00F9007B" w:rsidRPr="0005299E" w:rsidRDefault="00F9007B" w:rsidP="003B72E0">
            <w:pPr>
              <w:rPr>
                <w:lang w:eastAsia="zh-CN"/>
              </w:rPr>
            </w:pPr>
            <w:r w:rsidRPr="0005299E">
              <w:rPr>
                <w:lang w:eastAsia="zh-CN"/>
              </w:rPr>
              <w:lastRenderedPageBreak/>
              <w:t>Support at least the following values of time interleaver depth:</w:t>
            </w:r>
          </w:p>
          <w:p w14:paraId="398AF492" w14:textId="77777777" w:rsidR="00F9007B" w:rsidRPr="0005299E" w:rsidRDefault="00F9007B" w:rsidP="003B72E0">
            <w:pPr>
              <w:pStyle w:val="ListParagraph"/>
              <w:numPr>
                <w:ilvl w:val="0"/>
                <w:numId w:val="14"/>
              </w:numPr>
              <w:spacing w:after="0"/>
              <w:ind w:firstLineChars="0"/>
              <w:contextualSpacing/>
              <w:jc w:val="both"/>
              <w:rPr>
                <w:bCs/>
                <w:lang w:eastAsia="zh-CN"/>
              </w:rPr>
            </w:pPr>
            <w:r w:rsidRPr="0005299E">
              <w:rPr>
                <w:lang w:eastAsia="zh-CN"/>
              </w:rPr>
              <w:t xml:space="preserve">Values </w:t>
            </w:r>
            <w:r w:rsidRPr="0005299E">
              <w:rPr>
                <w:bCs/>
                <w:lang w:eastAsia="zh-CN"/>
              </w:rPr>
              <w:t>M={4,8,16,32} and N={1,2,4,8,16} are supported.</w:t>
            </w:r>
          </w:p>
          <w:p w14:paraId="22D56493" w14:textId="77777777" w:rsidR="00F9007B" w:rsidRPr="0005299E" w:rsidRDefault="00F9007B" w:rsidP="003B72E0">
            <w:pPr>
              <w:pStyle w:val="ListParagraph"/>
              <w:numPr>
                <w:ilvl w:val="1"/>
                <w:numId w:val="14"/>
              </w:numPr>
              <w:spacing w:after="0"/>
              <w:ind w:firstLineChars="0"/>
              <w:contextualSpacing/>
              <w:jc w:val="both"/>
              <w:rPr>
                <w:bCs/>
                <w:lang w:eastAsia="zh-CN"/>
              </w:rPr>
            </w:pPr>
            <w:r w:rsidRPr="0005299E">
              <w:rPr>
                <w:rFonts w:eastAsia="DengXian"/>
                <w:bCs/>
                <w:lang w:eastAsia="zh-CN"/>
              </w:rPr>
              <w:t>FFS: UE behaviour in case values of M and N exceed UE capabilities in terms of soft buffer size and maximum TBS supportable in a TTI</w:t>
            </w:r>
          </w:p>
          <w:p w14:paraId="222E983A" w14:textId="279D9E4E" w:rsidR="00F9007B" w:rsidRPr="0005299E" w:rsidRDefault="00F9007B" w:rsidP="00880D97">
            <w:pPr>
              <w:pStyle w:val="ListParagraph"/>
              <w:numPr>
                <w:ilvl w:val="0"/>
                <w:numId w:val="14"/>
              </w:numPr>
              <w:spacing w:after="0"/>
              <w:ind w:firstLineChars="0"/>
              <w:jc w:val="both"/>
            </w:pPr>
            <w:r w:rsidRPr="0005299E">
              <w:rPr>
                <w:bCs/>
                <w:lang w:eastAsia="zh-CN"/>
              </w:rPr>
              <w:t>FFS: larger values, including M=64, N</w:t>
            </w:r>
            <w:proofErr w:type="gramStart"/>
            <w:r w:rsidRPr="0005299E">
              <w:rPr>
                <w:bCs/>
                <w:lang w:eastAsia="zh-CN"/>
              </w:rPr>
              <w:t>={</w:t>
            </w:r>
            <w:proofErr w:type="gramEnd"/>
            <w:r w:rsidRPr="0005299E">
              <w:rPr>
                <w:bCs/>
                <w:lang w:eastAsia="zh-CN"/>
              </w:rPr>
              <w:t>32,64}.</w:t>
            </w:r>
          </w:p>
        </w:tc>
      </w:tr>
    </w:tbl>
    <w:p w14:paraId="46161B4E" w14:textId="77777777" w:rsidR="00F9007B" w:rsidRPr="0005299E" w:rsidRDefault="00F9007B" w:rsidP="00F9007B"/>
    <w:p w14:paraId="141A782A" w14:textId="18D53571" w:rsidR="00F9007B" w:rsidRPr="00BF54AF" w:rsidRDefault="00F9007B" w:rsidP="00BF54AF">
      <w:r w:rsidRPr="00BF54AF">
        <w:t>With M=32 and N=16, an interleaving depth of 512 ms can be achieved. Further larger values e.g., M=64 and N=32,</w:t>
      </w:r>
      <w:r w:rsidR="00BF54AF" w:rsidRPr="00BF54AF">
        <w:t xml:space="preserve"> </w:t>
      </w:r>
      <w:r w:rsidRPr="00BF54AF">
        <w:t>64 are prohibitively large for a majority of UEs considering the memory requirements.</w:t>
      </w:r>
      <w:r w:rsidR="00997D97">
        <w:t xml:space="preserve"> Therefore, i</w:t>
      </w:r>
      <w:r w:rsidR="00BF54AF" w:rsidRPr="00BF54AF">
        <w:t xml:space="preserve">t is preferable </w:t>
      </w:r>
      <w:r w:rsidRPr="00BF54AF">
        <w:t>to exclude M=64, N=32, 64 values</w:t>
      </w:r>
      <w:r w:rsidR="00BF54AF">
        <w:t>.</w:t>
      </w:r>
      <w:r w:rsidR="007D587B">
        <w:t xml:space="preserve"> Decision lies with RAN1.</w:t>
      </w:r>
    </w:p>
    <w:p w14:paraId="56809263" w14:textId="6BE99857" w:rsidR="00F9007B" w:rsidRPr="0005299E" w:rsidRDefault="00F9007B" w:rsidP="00F9007B">
      <w:r w:rsidRPr="0005299E">
        <w:t xml:space="preserve">Further, </w:t>
      </w:r>
      <w:r w:rsidR="00880D97">
        <w:t xml:space="preserve">we think </w:t>
      </w:r>
      <w:r w:rsidRPr="0005299E">
        <w:t>UE should report to the network the maximum supported values for M and N, depending on its implementation. In our understanding</w:t>
      </w:r>
      <w:r w:rsidR="00BF54AF">
        <w:t>,</w:t>
      </w:r>
      <w:r w:rsidRPr="0005299E">
        <w:t xml:space="preserve"> the maximum TB supported for broadcast is </w:t>
      </w:r>
      <w:r w:rsidR="00BF54AF">
        <w:t xml:space="preserve">already </w:t>
      </w:r>
      <w:r w:rsidRPr="0005299E">
        <w:t>related to that supported for unicast (a scaling based relationship applies).</w:t>
      </w:r>
      <w:r w:rsidR="00BF54AF">
        <w:t xml:space="preserve"> </w:t>
      </w:r>
      <w:r w:rsidRPr="0005299E">
        <w:t>However, we understand it is preferable for the UE to provide max</w:t>
      </w:r>
      <w:r w:rsidR="00BF54AF">
        <w:t>imum supported value of</w:t>
      </w:r>
      <w:r w:rsidRPr="0005299E">
        <w:t xml:space="preserve"> M and </w:t>
      </w:r>
      <w:r w:rsidR="00245DB9">
        <w:t>max</w:t>
      </w:r>
      <w:r w:rsidR="00BF54AF">
        <w:t>imum supported value of</w:t>
      </w:r>
      <w:r w:rsidRPr="0005299E">
        <w:t xml:space="preserve"> N based on </w:t>
      </w:r>
      <w:r w:rsidR="00BF54AF">
        <w:t xml:space="preserve">UE </w:t>
      </w:r>
      <w:r w:rsidRPr="0005299E">
        <w:t>specific implementation</w:t>
      </w:r>
      <w:r w:rsidR="00880D97">
        <w:t xml:space="preserve">. At present, RAN2 should wait for </w:t>
      </w:r>
      <w:r w:rsidR="00880D97" w:rsidRPr="00880D97">
        <w:t>RAN1 LS for capability parameters and accordingly, RAN2 specify the UE capability information signalling for Rel-19 5G Broadcast.</w:t>
      </w:r>
    </w:p>
    <w:p w14:paraId="1D69C153" w14:textId="0EC4270F" w:rsidR="002B09B8" w:rsidRDefault="002B09B8" w:rsidP="002B09B8">
      <w:pPr>
        <w:overflowPunct/>
        <w:autoSpaceDE/>
        <w:autoSpaceDN/>
        <w:adjustRightInd/>
        <w:spacing w:after="160" w:line="259" w:lineRule="auto"/>
        <w:ind w:left="1021" w:hanging="1021"/>
        <w:contextualSpacing/>
        <w:textAlignment w:val="auto"/>
        <w:rPr>
          <w:rFonts w:eastAsia="SimSun"/>
          <w:kern w:val="2"/>
        </w:rPr>
      </w:pPr>
      <w:r>
        <w:rPr>
          <w:b/>
        </w:rPr>
        <w:t>Proposal 7</w:t>
      </w:r>
      <w:r w:rsidRPr="00997D97">
        <w:rPr>
          <w:b/>
        </w:rPr>
        <w:t>: Wait for RA</w:t>
      </w:r>
      <w:r w:rsidR="00880D97">
        <w:rPr>
          <w:b/>
        </w:rPr>
        <w:t>N1 LS for capability parameters and accordingly, RAN2 specify the UE capability information signalling for Rel-19 5G Broadcast.</w:t>
      </w:r>
    </w:p>
    <w:p w14:paraId="44F53D19" w14:textId="31E2031D" w:rsidR="00463669" w:rsidRPr="00F836CC" w:rsidRDefault="00646E3E" w:rsidP="00F836CC">
      <w:pPr>
        <w:pStyle w:val="Heading1"/>
        <w:numPr>
          <w:ilvl w:val="0"/>
          <w:numId w:val="0"/>
        </w:numPr>
        <w:ind w:left="533" w:hanging="533"/>
        <w:rPr>
          <w:rFonts w:eastAsiaTheme="minorEastAsia"/>
          <w:lang w:eastAsia="ko-KR"/>
        </w:rPr>
      </w:pPr>
      <w:r w:rsidRPr="00F836CC">
        <w:rPr>
          <w:rFonts w:eastAsiaTheme="minorEastAsia"/>
          <w:lang w:eastAsia="ko-KR"/>
        </w:rPr>
        <w:t>3</w:t>
      </w:r>
      <w:r w:rsidR="00BB63B6" w:rsidRPr="00F836CC">
        <w:rPr>
          <w:rFonts w:eastAsiaTheme="minorEastAsia"/>
          <w:lang w:eastAsia="ko-KR"/>
        </w:rPr>
        <w:t xml:space="preserve"> </w:t>
      </w:r>
      <w:r w:rsidR="00463669" w:rsidRPr="00F836CC">
        <w:rPr>
          <w:rFonts w:eastAsiaTheme="minorEastAsia"/>
          <w:lang w:eastAsia="ko-KR"/>
        </w:rPr>
        <w:t>Conclusion</w:t>
      </w:r>
    </w:p>
    <w:p w14:paraId="40AF495A" w14:textId="7151524F" w:rsidR="00007E48" w:rsidRDefault="00463669" w:rsidP="00007E48">
      <w:pPr>
        <w:rPr>
          <w:rFonts w:eastAsia="SimSun"/>
          <w:kern w:val="2"/>
        </w:rPr>
      </w:pPr>
      <w:bookmarkStart w:id="9" w:name="OLE_LINK3"/>
      <w:r w:rsidRPr="005C676E">
        <w:rPr>
          <w:rFonts w:eastAsia="SimSun"/>
          <w:kern w:val="2"/>
        </w:rPr>
        <w:t xml:space="preserve">Based on the discussion above, </w:t>
      </w:r>
      <w:r w:rsidR="001D3BB6">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Pr="005C676E">
        <w:rPr>
          <w:rFonts w:eastAsia="SimSun"/>
          <w:kern w:val="2"/>
        </w:rPr>
        <w:t>proposals:</w:t>
      </w:r>
      <w:bookmarkEnd w:id="9"/>
    </w:p>
    <w:p w14:paraId="532E91BC" w14:textId="553CA1CD" w:rsidR="00997D97" w:rsidRPr="00F9007B" w:rsidRDefault="00997D97" w:rsidP="002B09B8">
      <w:pPr>
        <w:overflowPunct/>
        <w:autoSpaceDE/>
        <w:autoSpaceDN/>
        <w:adjustRightInd/>
        <w:spacing w:after="240" w:line="259" w:lineRule="auto"/>
        <w:ind w:left="1021" w:hanging="1021"/>
        <w:contextualSpacing/>
        <w:textAlignment w:val="auto"/>
        <w:rPr>
          <w:b/>
        </w:rPr>
      </w:pPr>
      <w:r w:rsidRPr="00F9007B">
        <w:rPr>
          <w:b/>
        </w:rPr>
        <w:t xml:space="preserve">Proposal 1: Co-existence for legacy and R19 transmission and UEs </w:t>
      </w:r>
      <w:proofErr w:type="gramStart"/>
      <w:r w:rsidRPr="00F9007B">
        <w:rPr>
          <w:b/>
        </w:rPr>
        <w:t>is achieved</w:t>
      </w:r>
      <w:proofErr w:type="gramEnd"/>
      <w:r w:rsidRPr="00F9007B">
        <w:rPr>
          <w:b/>
        </w:rPr>
        <w:t xml:space="preserve"> with defining R19 PMCHs to cater to Time </w:t>
      </w:r>
      <w:r w:rsidR="00245DB9">
        <w:rPr>
          <w:b/>
        </w:rPr>
        <w:t>I</w:t>
      </w:r>
      <w:r w:rsidRPr="00F9007B">
        <w:rPr>
          <w:b/>
        </w:rPr>
        <w:t>nterleaving based configurations, scheduling and transmissions in addition to legacy PMCHs.</w:t>
      </w:r>
    </w:p>
    <w:p w14:paraId="066325C5" w14:textId="77777777" w:rsidR="00997D97" w:rsidRDefault="00997D97" w:rsidP="00997D97">
      <w:pPr>
        <w:spacing w:before="240"/>
        <w:rPr>
          <w:b/>
        </w:rPr>
      </w:pPr>
    </w:p>
    <w:p w14:paraId="0856526D" w14:textId="77777777" w:rsidR="00C9635E" w:rsidRDefault="00C9635E" w:rsidP="00C9635E">
      <w:pPr>
        <w:spacing w:before="120" w:after="120"/>
        <w:ind w:left="1021" w:hanging="1021"/>
        <w:rPr>
          <w:b/>
          <w:iCs/>
          <w:kern w:val="2"/>
          <w:lang w:val="en-US" w:eastAsia="zh-CN"/>
        </w:rPr>
      </w:pPr>
      <w:r w:rsidRPr="002860CA">
        <w:rPr>
          <w:b/>
        </w:rPr>
        <w:t xml:space="preserve">Proposal 2: </w:t>
      </w:r>
      <w:r>
        <w:rPr>
          <w:b/>
        </w:rPr>
        <w:t>W</w:t>
      </w:r>
      <w:proofErr w:type="spellStart"/>
      <w:r w:rsidRPr="002860CA">
        <w:rPr>
          <w:b/>
          <w:iCs/>
          <w:kern w:val="2"/>
          <w:lang w:val="en-US" w:eastAsia="zh-CN"/>
        </w:rPr>
        <w:t>ait</w:t>
      </w:r>
      <w:proofErr w:type="spellEnd"/>
      <w:r w:rsidRPr="002860CA">
        <w:rPr>
          <w:b/>
          <w:iCs/>
          <w:kern w:val="2"/>
          <w:lang w:val="en-US" w:eastAsia="zh-CN"/>
        </w:rPr>
        <w:t xml:space="preserve"> for RAN1 decision</w:t>
      </w:r>
      <w:r>
        <w:rPr>
          <w:b/>
          <w:iCs/>
          <w:kern w:val="2"/>
          <w:lang w:val="en-US" w:eastAsia="zh-CN"/>
        </w:rPr>
        <w:t xml:space="preserve"> on the configuration for the time interleaving transmission</w:t>
      </w:r>
      <w:r w:rsidRPr="002860CA">
        <w:rPr>
          <w:b/>
          <w:iCs/>
          <w:kern w:val="2"/>
          <w:lang w:val="en-US" w:eastAsia="zh-CN"/>
        </w:rPr>
        <w:t xml:space="preserve"> and accordingly</w:t>
      </w:r>
      <w:r>
        <w:rPr>
          <w:b/>
          <w:iCs/>
          <w:kern w:val="2"/>
          <w:lang w:val="en-US" w:eastAsia="zh-CN"/>
        </w:rPr>
        <w:t>,</w:t>
      </w:r>
      <w:r w:rsidRPr="002860CA">
        <w:rPr>
          <w:b/>
          <w:iCs/>
          <w:kern w:val="2"/>
          <w:lang w:val="en-US" w:eastAsia="zh-CN"/>
        </w:rPr>
        <w:t xml:space="preserve"> </w:t>
      </w:r>
      <w:r>
        <w:rPr>
          <w:b/>
          <w:iCs/>
          <w:kern w:val="2"/>
          <w:lang w:val="en-US" w:eastAsia="zh-CN"/>
        </w:rPr>
        <w:t>incorporate</w:t>
      </w:r>
      <w:r w:rsidRPr="002860CA">
        <w:rPr>
          <w:b/>
          <w:iCs/>
          <w:kern w:val="2"/>
          <w:lang w:val="en-US" w:eastAsia="zh-CN"/>
        </w:rPr>
        <w:t xml:space="preserve"> </w:t>
      </w:r>
      <w:r>
        <w:rPr>
          <w:b/>
          <w:iCs/>
          <w:kern w:val="2"/>
          <w:lang w:val="en-US" w:eastAsia="zh-CN"/>
        </w:rPr>
        <w:t xml:space="preserve">in to </w:t>
      </w:r>
      <w:r w:rsidRPr="002860CA">
        <w:rPr>
          <w:b/>
          <w:iCs/>
          <w:kern w:val="2"/>
          <w:lang w:val="en-US" w:eastAsia="zh-CN"/>
        </w:rPr>
        <w:t>the configuration signaling.</w:t>
      </w:r>
    </w:p>
    <w:p w14:paraId="0FA0E29F" w14:textId="77777777" w:rsidR="00997D97" w:rsidRDefault="00997D97" w:rsidP="00997D97">
      <w:pPr>
        <w:spacing w:before="120" w:after="120"/>
        <w:rPr>
          <w:b/>
        </w:rPr>
      </w:pPr>
    </w:p>
    <w:p w14:paraId="36D62BA9" w14:textId="24ACAE21" w:rsidR="00997D97" w:rsidRPr="001F08FC" w:rsidRDefault="00997D97" w:rsidP="002B09B8">
      <w:pPr>
        <w:spacing w:before="120" w:after="120"/>
        <w:ind w:left="1021" w:hanging="1021"/>
        <w:rPr>
          <w:b/>
          <w:bCs/>
        </w:rPr>
      </w:pPr>
      <w:r w:rsidRPr="001F08FC">
        <w:rPr>
          <w:b/>
        </w:rPr>
        <w:t xml:space="preserve">Proposal 3: RAN2 to incorporate </w:t>
      </w:r>
      <w:r w:rsidRPr="001F08FC">
        <w:rPr>
          <w:b/>
          <w:bCs/>
          <w:iCs/>
          <w:lang w:eastAsia="zh-CN"/>
        </w:rPr>
        <w:t>an extended set of configurable periodicities for MCH scheduling period for R19 PMCHs once RAN1 provides the relevant set of values</w:t>
      </w:r>
      <w:r>
        <w:rPr>
          <w:b/>
          <w:bCs/>
          <w:iCs/>
          <w:lang w:eastAsia="zh-CN"/>
        </w:rPr>
        <w:t>.</w:t>
      </w:r>
    </w:p>
    <w:p w14:paraId="23C82DB4" w14:textId="77777777" w:rsidR="00997D97" w:rsidRDefault="00997D97" w:rsidP="00997D97">
      <w:pPr>
        <w:overflowPunct/>
        <w:autoSpaceDE/>
        <w:autoSpaceDN/>
        <w:adjustRightInd/>
        <w:spacing w:before="120" w:after="120" w:line="259" w:lineRule="auto"/>
        <w:contextualSpacing/>
        <w:textAlignment w:val="auto"/>
        <w:rPr>
          <w:b/>
        </w:rPr>
      </w:pPr>
    </w:p>
    <w:p w14:paraId="45899976" w14:textId="27D4700F" w:rsidR="00880D97" w:rsidRPr="00740603" w:rsidRDefault="00880D97" w:rsidP="00880D97">
      <w:pPr>
        <w:ind w:left="1021" w:hanging="1021"/>
        <w:rPr>
          <w:rFonts w:eastAsiaTheme="minorEastAsia"/>
          <w:b/>
          <w:color w:val="000000" w:themeColor="text1"/>
        </w:rPr>
      </w:pPr>
      <w:r w:rsidRPr="00740603">
        <w:rPr>
          <w:rFonts w:eastAsiaTheme="minorEastAsia"/>
          <w:b/>
          <w:color w:val="000000" w:themeColor="text1"/>
        </w:rPr>
        <w:t xml:space="preserve">Proposal </w:t>
      </w:r>
      <w:r>
        <w:rPr>
          <w:rFonts w:eastAsiaTheme="minorEastAsia"/>
          <w:b/>
          <w:color w:val="000000" w:themeColor="text1"/>
        </w:rPr>
        <w:t>4</w:t>
      </w:r>
      <w:r w:rsidRPr="00740603">
        <w:rPr>
          <w:rFonts w:eastAsiaTheme="minorEastAsia"/>
          <w:b/>
          <w:color w:val="000000" w:themeColor="text1"/>
        </w:rPr>
        <w:t xml:space="preserve">: </w:t>
      </w:r>
      <w:r>
        <w:rPr>
          <w:rFonts w:eastAsiaTheme="minorEastAsia"/>
          <w:b/>
          <w:color w:val="000000" w:themeColor="text1"/>
        </w:rPr>
        <w:t xml:space="preserve">Wait for RAN1 to decide on UE </w:t>
      </w:r>
      <w:r w:rsidRPr="00740603">
        <w:rPr>
          <w:rFonts w:eastAsia="Batang"/>
          <w:b/>
          <w:bCs/>
          <w:lang w:eastAsia="zh-CN"/>
        </w:rPr>
        <w:t xml:space="preserve">behaviour </w:t>
      </w:r>
      <w:r w:rsidRPr="00740603">
        <w:rPr>
          <w:b/>
          <w:bCs/>
          <w:iCs/>
          <w:lang w:eastAsia="zh-CN"/>
        </w:rPr>
        <w:t xml:space="preserve">in case of residual mismatch even after new periodicities </w:t>
      </w:r>
      <w:proofErr w:type="gramStart"/>
      <w:r w:rsidRPr="00740603">
        <w:rPr>
          <w:b/>
          <w:bCs/>
          <w:iCs/>
          <w:lang w:eastAsia="zh-CN"/>
        </w:rPr>
        <w:t>are adopted</w:t>
      </w:r>
      <w:proofErr w:type="gramEnd"/>
      <w:r w:rsidRPr="00740603">
        <w:rPr>
          <w:b/>
          <w:bCs/>
          <w:iCs/>
          <w:lang w:eastAsia="zh-CN"/>
        </w:rPr>
        <w:t xml:space="preserve">, taking into account the amount of </w:t>
      </w:r>
      <w:proofErr w:type="spellStart"/>
      <w:r w:rsidRPr="00740603">
        <w:rPr>
          <w:b/>
          <w:bCs/>
          <w:iCs/>
          <w:lang w:eastAsia="zh-CN"/>
        </w:rPr>
        <w:t>subframe</w:t>
      </w:r>
      <w:proofErr w:type="spellEnd"/>
      <w:r w:rsidRPr="00740603">
        <w:rPr>
          <w:b/>
          <w:bCs/>
          <w:iCs/>
          <w:lang w:eastAsia="zh-CN"/>
        </w:rPr>
        <w:t xml:space="preserve"> available at the end</w:t>
      </w:r>
      <w:r>
        <w:rPr>
          <w:b/>
          <w:bCs/>
          <w:iCs/>
          <w:lang w:eastAsia="zh-CN"/>
        </w:rPr>
        <w:t xml:space="preserve"> of the periodicity and accordingly, if needed, RAN2 specify </w:t>
      </w:r>
      <w:r w:rsidR="00245DB9">
        <w:rPr>
          <w:b/>
          <w:bCs/>
          <w:iCs/>
          <w:lang w:eastAsia="zh-CN"/>
        </w:rPr>
        <w:t xml:space="preserve">the </w:t>
      </w:r>
      <w:r>
        <w:rPr>
          <w:b/>
          <w:bCs/>
          <w:iCs/>
          <w:lang w:eastAsia="zh-CN"/>
        </w:rPr>
        <w:t>MAC protocol.</w:t>
      </w:r>
    </w:p>
    <w:p w14:paraId="0C3D45F1" w14:textId="77777777" w:rsidR="002B09B8" w:rsidRDefault="002B09B8" w:rsidP="00997D97">
      <w:pPr>
        <w:overflowPunct/>
        <w:autoSpaceDE/>
        <w:autoSpaceDN/>
        <w:adjustRightInd/>
        <w:spacing w:before="120" w:after="120" w:line="259" w:lineRule="auto"/>
        <w:contextualSpacing/>
        <w:textAlignment w:val="auto"/>
        <w:rPr>
          <w:b/>
        </w:rPr>
      </w:pPr>
    </w:p>
    <w:p w14:paraId="6AB85987" w14:textId="77777777" w:rsidR="007D587B" w:rsidRPr="00BF54AF" w:rsidRDefault="007D587B" w:rsidP="007D587B">
      <w:pPr>
        <w:overflowPunct/>
        <w:autoSpaceDE/>
        <w:autoSpaceDN/>
        <w:adjustRightInd/>
        <w:spacing w:before="120" w:after="120" w:line="259" w:lineRule="auto"/>
        <w:ind w:left="1021" w:hanging="1021"/>
        <w:contextualSpacing/>
        <w:textAlignment w:val="auto"/>
        <w:rPr>
          <w:b/>
        </w:rPr>
      </w:pPr>
      <w:r w:rsidRPr="00BF54AF">
        <w:rPr>
          <w:b/>
        </w:rPr>
        <w:t>Proposal</w:t>
      </w:r>
      <w:r>
        <w:rPr>
          <w:b/>
        </w:rPr>
        <w:t xml:space="preserve"> 5</w:t>
      </w:r>
      <w:r w:rsidRPr="00BF54AF">
        <w:rPr>
          <w:b/>
        </w:rPr>
        <w:t>: RAN2</w:t>
      </w:r>
      <w:r>
        <w:rPr>
          <w:b/>
        </w:rPr>
        <w:t xml:space="preserve"> to adopt</w:t>
      </w:r>
      <w:r w:rsidRPr="00BF54AF">
        <w:rPr>
          <w:b/>
        </w:rPr>
        <w:t xml:space="preserve"> </w:t>
      </w:r>
      <w:r>
        <w:rPr>
          <w:b/>
        </w:rPr>
        <w:t xml:space="preserve">and specify </w:t>
      </w:r>
      <w:r w:rsidRPr="00BF54AF">
        <w:rPr>
          <w:b/>
        </w:rPr>
        <w:t xml:space="preserve">minimal multiplexing enhancements for MCH reception that </w:t>
      </w:r>
      <w:proofErr w:type="gramStart"/>
      <w:r w:rsidRPr="00BF54AF">
        <w:rPr>
          <w:b/>
        </w:rPr>
        <w:t>are applied</w:t>
      </w:r>
      <w:proofErr w:type="gramEnd"/>
      <w:r w:rsidRPr="00BF54AF">
        <w:rPr>
          <w:b/>
        </w:rPr>
        <w:t xml:space="preserve"> only for scheduling of R19 PMCHs based MTCHs and include:</w:t>
      </w:r>
    </w:p>
    <w:p w14:paraId="3D4F6D41" w14:textId="77777777" w:rsidR="007D587B" w:rsidRPr="00BF54AF" w:rsidRDefault="007D587B" w:rsidP="007D587B">
      <w:pPr>
        <w:pStyle w:val="ListParagraph"/>
        <w:numPr>
          <w:ilvl w:val="0"/>
          <w:numId w:val="29"/>
        </w:numPr>
        <w:spacing w:after="120"/>
        <w:ind w:firstLineChars="0"/>
        <w:rPr>
          <w:b/>
          <w:color w:val="000000" w:themeColor="text1"/>
        </w:rPr>
      </w:pPr>
      <w:r w:rsidRPr="00BF54AF">
        <w:rPr>
          <w:b/>
          <w:color w:val="000000" w:themeColor="text1"/>
        </w:rPr>
        <w:t xml:space="preserve">Not allowing multiplexing of two MTCHs in same </w:t>
      </w:r>
      <w:proofErr w:type="spellStart"/>
      <w:r w:rsidRPr="00BF54AF">
        <w:rPr>
          <w:b/>
          <w:color w:val="000000" w:themeColor="text1"/>
        </w:rPr>
        <w:t>subframe</w:t>
      </w:r>
      <w:proofErr w:type="spellEnd"/>
      <w:r w:rsidRPr="00BF54AF">
        <w:rPr>
          <w:b/>
          <w:color w:val="000000" w:themeColor="text1"/>
        </w:rPr>
        <w:t xml:space="preserve"> </w:t>
      </w:r>
    </w:p>
    <w:p w14:paraId="2B1F2EF5" w14:textId="77777777" w:rsidR="007D587B" w:rsidRPr="00BF54AF" w:rsidRDefault="007D587B" w:rsidP="007D587B">
      <w:pPr>
        <w:pStyle w:val="ListParagraph"/>
        <w:numPr>
          <w:ilvl w:val="0"/>
          <w:numId w:val="29"/>
        </w:numPr>
        <w:spacing w:after="120"/>
        <w:ind w:firstLineChars="0"/>
        <w:rPr>
          <w:b/>
          <w:color w:val="000000" w:themeColor="text1"/>
        </w:rPr>
      </w:pPr>
      <w:r w:rsidRPr="00BF54AF">
        <w:rPr>
          <w:b/>
          <w:color w:val="000000" w:themeColor="text1"/>
        </w:rPr>
        <w:t xml:space="preserve">Not applying Time interleaving to </w:t>
      </w:r>
      <w:proofErr w:type="spellStart"/>
      <w:r w:rsidRPr="00BF54AF">
        <w:rPr>
          <w:b/>
          <w:color w:val="000000" w:themeColor="text1"/>
        </w:rPr>
        <w:t>subframe</w:t>
      </w:r>
      <w:proofErr w:type="spellEnd"/>
      <w:r w:rsidRPr="00BF54AF">
        <w:rPr>
          <w:b/>
          <w:color w:val="000000" w:themeColor="text1"/>
        </w:rPr>
        <w:t xml:space="preserve"> carrying MSI/</w:t>
      </w:r>
      <w:proofErr w:type="spellStart"/>
      <w:r w:rsidRPr="00BF54AF">
        <w:rPr>
          <w:b/>
          <w:color w:val="000000" w:themeColor="text1"/>
        </w:rPr>
        <w:t>eMSI</w:t>
      </w:r>
      <w:proofErr w:type="spellEnd"/>
      <w:r w:rsidRPr="00BF54AF">
        <w:rPr>
          <w:b/>
          <w:color w:val="000000" w:themeColor="text1"/>
        </w:rPr>
        <w:t>/MCCH</w:t>
      </w:r>
    </w:p>
    <w:p w14:paraId="66592666" w14:textId="77777777" w:rsidR="007D587B" w:rsidRPr="00BF54AF" w:rsidRDefault="007D587B" w:rsidP="007D587B">
      <w:pPr>
        <w:pStyle w:val="ListParagraph"/>
        <w:numPr>
          <w:ilvl w:val="0"/>
          <w:numId w:val="29"/>
        </w:numPr>
        <w:spacing w:after="120"/>
        <w:ind w:firstLineChars="0"/>
        <w:rPr>
          <w:b/>
          <w:color w:val="000000" w:themeColor="text1"/>
        </w:rPr>
      </w:pPr>
      <w:r w:rsidRPr="00BF54AF">
        <w:rPr>
          <w:b/>
          <w:color w:val="000000" w:themeColor="text1"/>
        </w:rPr>
        <w:t>Not allowing multiplexing of MTCH with MSI/</w:t>
      </w:r>
      <w:proofErr w:type="spellStart"/>
      <w:r w:rsidRPr="00BF54AF">
        <w:rPr>
          <w:b/>
          <w:color w:val="000000" w:themeColor="text1"/>
        </w:rPr>
        <w:t>eMSI</w:t>
      </w:r>
      <w:proofErr w:type="spellEnd"/>
      <w:r w:rsidRPr="00BF54AF">
        <w:rPr>
          <w:b/>
          <w:color w:val="000000" w:themeColor="text1"/>
        </w:rPr>
        <w:t>/MCCH in a sub-frame due to Time interleaving difference</w:t>
      </w:r>
    </w:p>
    <w:p w14:paraId="0522F625" w14:textId="77777777" w:rsidR="007D587B" w:rsidRPr="00BF54AF" w:rsidRDefault="007D587B" w:rsidP="007D587B">
      <w:pPr>
        <w:pStyle w:val="ListParagraph"/>
        <w:numPr>
          <w:ilvl w:val="0"/>
          <w:numId w:val="29"/>
        </w:numPr>
        <w:spacing w:after="120"/>
        <w:ind w:firstLineChars="0"/>
        <w:rPr>
          <w:b/>
          <w:color w:val="000000" w:themeColor="text1"/>
        </w:rPr>
      </w:pPr>
      <w:r w:rsidRPr="00BF54AF">
        <w:rPr>
          <w:b/>
          <w:color w:val="000000" w:themeColor="text1"/>
        </w:rPr>
        <w:t xml:space="preserve">Inserting and/ interpreting padding to account for remaining portion of the </w:t>
      </w:r>
      <w:proofErr w:type="spellStart"/>
      <w:r w:rsidRPr="00BF54AF">
        <w:rPr>
          <w:b/>
          <w:color w:val="000000" w:themeColor="text1"/>
        </w:rPr>
        <w:t>subframe</w:t>
      </w:r>
      <w:proofErr w:type="spellEnd"/>
      <w:r w:rsidRPr="00BF54AF">
        <w:rPr>
          <w:b/>
          <w:color w:val="000000" w:themeColor="text1"/>
        </w:rPr>
        <w:t xml:space="preserve"> in above scenarios </w:t>
      </w:r>
    </w:p>
    <w:p w14:paraId="1B6964AB" w14:textId="77777777" w:rsidR="00997D97" w:rsidRDefault="00997D97" w:rsidP="00997D97">
      <w:pPr>
        <w:overflowPunct/>
        <w:autoSpaceDE/>
        <w:autoSpaceDN/>
        <w:adjustRightInd/>
        <w:spacing w:after="160" w:line="259" w:lineRule="auto"/>
        <w:contextualSpacing/>
        <w:textAlignment w:val="auto"/>
        <w:rPr>
          <w:b/>
        </w:rPr>
      </w:pPr>
    </w:p>
    <w:p w14:paraId="3EDBEE8C" w14:textId="77777777" w:rsidR="007D587B" w:rsidRPr="00997D97" w:rsidRDefault="007D587B" w:rsidP="007D587B">
      <w:pPr>
        <w:overflowPunct/>
        <w:autoSpaceDE/>
        <w:autoSpaceDN/>
        <w:adjustRightInd/>
        <w:spacing w:after="160" w:line="259" w:lineRule="auto"/>
        <w:ind w:left="1021" w:hanging="1021"/>
        <w:contextualSpacing/>
        <w:textAlignment w:val="auto"/>
        <w:rPr>
          <w:b/>
        </w:rPr>
      </w:pPr>
      <w:r>
        <w:rPr>
          <w:b/>
        </w:rPr>
        <w:t>Proposal 6</w:t>
      </w:r>
      <w:r w:rsidRPr="00997D97">
        <w:rPr>
          <w:b/>
        </w:rPr>
        <w:t>: RAN2 to specify the HARQ handling for R</w:t>
      </w:r>
      <w:r>
        <w:rPr>
          <w:b/>
        </w:rPr>
        <w:t>el-</w:t>
      </w:r>
      <w:r w:rsidRPr="00997D97">
        <w:rPr>
          <w:b/>
        </w:rPr>
        <w:t>19 5G Broadcast with regard to differentiating new transmission and retransmission/repetition, allowing for soft combining and addressing HARQ feedback generation aspects.</w:t>
      </w:r>
    </w:p>
    <w:p w14:paraId="2C327697" w14:textId="1CF1DC58" w:rsidR="00997D97" w:rsidRDefault="00997D97" w:rsidP="00007E48">
      <w:pPr>
        <w:rPr>
          <w:rFonts w:eastAsia="SimSun"/>
          <w:kern w:val="2"/>
        </w:rPr>
      </w:pPr>
    </w:p>
    <w:p w14:paraId="2AF5CC26" w14:textId="77777777" w:rsidR="00880D97" w:rsidRDefault="00880D97" w:rsidP="00880D97">
      <w:pPr>
        <w:overflowPunct/>
        <w:autoSpaceDE/>
        <w:autoSpaceDN/>
        <w:adjustRightInd/>
        <w:spacing w:after="160" w:line="259" w:lineRule="auto"/>
        <w:ind w:left="1021" w:hanging="1021"/>
        <w:contextualSpacing/>
        <w:textAlignment w:val="auto"/>
        <w:rPr>
          <w:rFonts w:eastAsia="SimSun"/>
          <w:kern w:val="2"/>
        </w:rPr>
      </w:pPr>
      <w:r>
        <w:rPr>
          <w:b/>
        </w:rPr>
        <w:lastRenderedPageBreak/>
        <w:t>Proposal 7</w:t>
      </w:r>
      <w:r w:rsidRPr="00997D97">
        <w:rPr>
          <w:b/>
        </w:rPr>
        <w:t>: Wait for RA</w:t>
      </w:r>
      <w:r>
        <w:rPr>
          <w:b/>
        </w:rPr>
        <w:t>N1 LS for capability parameters and accordingly, RAN2 specify the UE capability information signalling for Rel-19 5G Broadcast.</w:t>
      </w:r>
    </w:p>
    <w:p w14:paraId="145FE460" w14:textId="7B51FAE8" w:rsidR="00363497" w:rsidRPr="00F836CC" w:rsidRDefault="00363497" w:rsidP="00363497">
      <w:pPr>
        <w:pStyle w:val="Heading1"/>
        <w:numPr>
          <w:ilvl w:val="0"/>
          <w:numId w:val="0"/>
        </w:numPr>
        <w:ind w:left="533" w:hanging="533"/>
        <w:rPr>
          <w:rFonts w:eastAsiaTheme="minorEastAsia"/>
          <w:lang w:eastAsia="ko-KR"/>
        </w:rPr>
      </w:pPr>
      <w:r>
        <w:rPr>
          <w:rFonts w:eastAsiaTheme="minorEastAsia"/>
          <w:lang w:eastAsia="ko-KR"/>
        </w:rPr>
        <w:t>4</w:t>
      </w:r>
      <w:r w:rsidRPr="00F836CC">
        <w:rPr>
          <w:rFonts w:eastAsiaTheme="minorEastAsia"/>
          <w:lang w:eastAsia="ko-KR"/>
        </w:rPr>
        <w:t xml:space="preserve"> </w:t>
      </w:r>
      <w:r>
        <w:rPr>
          <w:rFonts w:eastAsiaTheme="minorEastAsia"/>
          <w:lang w:eastAsia="ko-KR"/>
        </w:rPr>
        <w:t>References</w:t>
      </w:r>
    </w:p>
    <w:p w14:paraId="1922E80E" w14:textId="77777777" w:rsidR="00363497" w:rsidRDefault="00363497" w:rsidP="00363497">
      <w:pPr>
        <w:rPr>
          <w:lang w:val="en-US"/>
        </w:rPr>
      </w:pPr>
      <w:r w:rsidRPr="001A2457">
        <w:rPr>
          <w:lang w:val="en-US"/>
        </w:rPr>
        <w:t xml:space="preserve">[1] </w:t>
      </w:r>
      <w:hyperlink r:id="rId13" w:history="1">
        <w:r w:rsidRPr="001A2457">
          <w:rPr>
            <w:rStyle w:val="Hyperlink"/>
            <w:rFonts w:eastAsiaTheme="majorEastAsia"/>
            <w:lang w:val="en-US"/>
          </w:rPr>
          <w:t>RP-250794</w:t>
        </w:r>
      </w:hyperlink>
      <w:r w:rsidRPr="001A2457">
        <w:rPr>
          <w:lang w:val="en-US"/>
        </w:rPr>
        <w:t>, “Revised WID on LTE-based 5G Broadcast Phase 2”, 3GPP TSG RAN Meeting #107, Incheon, Korea, March 2025</w:t>
      </w:r>
    </w:p>
    <w:p w14:paraId="0F964EF6" w14:textId="7893416F" w:rsidR="00363497" w:rsidRDefault="00363497" w:rsidP="00007E48">
      <w:pPr>
        <w:rPr>
          <w:rFonts w:eastAsia="SimSun"/>
          <w:kern w:val="2"/>
        </w:rPr>
      </w:pPr>
      <w:r>
        <w:rPr>
          <w:lang w:val="en-US"/>
        </w:rPr>
        <w:t>[2] R1-2503143, “</w:t>
      </w:r>
      <w:r w:rsidRPr="001A2457">
        <w:rPr>
          <w:lang w:val="en-US"/>
        </w:rPr>
        <w:t>Final summary on Rel-19 LTE-based 5G Broadcast Phase 2</w:t>
      </w:r>
      <w:r>
        <w:rPr>
          <w:lang w:val="en-US"/>
        </w:rPr>
        <w:t>”, 3GPP RAN1 Meeting#120bis, Wuhan, China, April 2025 (EBU)</w:t>
      </w:r>
    </w:p>
    <w:sectPr w:rsidR="00363497" w:rsidSect="009A1AB3">
      <w:headerReference w:type="default" r:id="rId14"/>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CAD7B" w14:textId="77777777" w:rsidR="005E0251" w:rsidRDefault="005E0251">
      <w:pPr>
        <w:spacing w:after="0"/>
      </w:pPr>
      <w:r>
        <w:separator/>
      </w:r>
    </w:p>
  </w:endnote>
  <w:endnote w:type="continuationSeparator" w:id="0">
    <w:p w14:paraId="7288C02C" w14:textId="77777777" w:rsidR="005E0251" w:rsidRDefault="005E02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FF"/>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Helvetica Neue"/>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9F059" w14:textId="77777777" w:rsidR="005E0251" w:rsidRDefault="005E0251">
      <w:pPr>
        <w:spacing w:after="0"/>
      </w:pPr>
      <w:r>
        <w:separator/>
      </w:r>
    </w:p>
  </w:footnote>
  <w:footnote w:type="continuationSeparator" w:id="0">
    <w:p w14:paraId="573A268D" w14:textId="77777777" w:rsidR="005E0251" w:rsidRDefault="005E02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06A17B7C"/>
    <w:multiLevelType w:val="hybridMultilevel"/>
    <w:tmpl w:val="0AB8817E"/>
    <w:lvl w:ilvl="0" w:tplc="4009000F">
      <w:start w:val="1"/>
      <w:numFmt w:val="decimal"/>
      <w:lvlText w:val="%1."/>
      <w:lvlJc w:val="left"/>
      <w:pPr>
        <w:ind w:left="720" w:hanging="360"/>
      </w:pPr>
      <w:rPr>
        <w:rFonts w:hint="default"/>
      </w:rPr>
    </w:lvl>
    <w:lvl w:ilvl="1" w:tplc="10E0CF6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6D3C9F"/>
    <w:multiLevelType w:val="hybridMultilevel"/>
    <w:tmpl w:val="C18A5114"/>
    <w:lvl w:ilvl="0" w:tplc="C6DC9B24">
      <w:start w:val="5"/>
      <w:numFmt w:val="bullet"/>
      <w:lvlText w:val="-"/>
      <w:lvlJc w:val="left"/>
      <w:pPr>
        <w:ind w:left="644" w:hanging="360"/>
      </w:pPr>
      <w:rPr>
        <w:rFonts w:ascii="Arial" w:eastAsiaTheme="minorEastAsia" w:hAnsi="Arial" w:cs="Arial"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0F1C52BB"/>
    <w:multiLevelType w:val="hybridMultilevel"/>
    <w:tmpl w:val="4C9680A8"/>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FD76B2"/>
    <w:multiLevelType w:val="hybridMultilevel"/>
    <w:tmpl w:val="D6A64CEA"/>
    <w:lvl w:ilvl="0" w:tplc="C6DC9B24">
      <w:start w:val="5"/>
      <w:numFmt w:val="bullet"/>
      <w:lvlText w:val="-"/>
      <w:lvlJc w:val="left"/>
      <w:pPr>
        <w:ind w:left="720" w:hanging="360"/>
      </w:pPr>
      <w:rPr>
        <w:rFonts w:ascii="Arial" w:eastAsiaTheme="minorEastAsia" w:hAnsi="Arial" w:cs="Arial" w:hint="default"/>
      </w:rPr>
    </w:lvl>
    <w:lvl w:ilvl="1" w:tplc="40090017">
      <w:start w:val="1"/>
      <w:numFmt w:val="lowerLetter"/>
      <w:lvlText w:val="%2)"/>
      <w:lvlJc w:val="left"/>
      <w:pPr>
        <w:ind w:left="1440" w:hanging="360"/>
      </w:pPr>
      <w:rPr>
        <w:rFont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4B3110"/>
    <w:multiLevelType w:val="hybridMultilevel"/>
    <w:tmpl w:val="59BC1D7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205829"/>
    <w:multiLevelType w:val="hybridMultilevel"/>
    <w:tmpl w:val="5F129AAA"/>
    <w:lvl w:ilvl="0" w:tplc="B494361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490538"/>
    <w:multiLevelType w:val="hybridMultilevel"/>
    <w:tmpl w:val="82020B1E"/>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2BDF4166"/>
    <w:multiLevelType w:val="multilevel"/>
    <w:tmpl w:val="32540C82"/>
    <w:lvl w:ilvl="0">
      <w:start w:val="1"/>
      <w:numFmt w:val="decimal"/>
      <w:lvlText w:val="%1"/>
      <w:lvlJc w:val="left"/>
      <w:pPr>
        <w:ind w:left="528" w:hanging="528"/>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3" w15:restartNumberingAfterBreak="0">
    <w:nsid w:val="3170502C"/>
    <w:multiLevelType w:val="hybridMultilevel"/>
    <w:tmpl w:val="D90AF856"/>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A6FA32D2">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7E4479"/>
    <w:multiLevelType w:val="hybridMultilevel"/>
    <w:tmpl w:val="3F2A87E0"/>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7EF1595"/>
    <w:multiLevelType w:val="hybridMultilevel"/>
    <w:tmpl w:val="6D74801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3C452E"/>
    <w:multiLevelType w:val="hybridMultilevel"/>
    <w:tmpl w:val="82020B1E"/>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4EF84BC0"/>
    <w:multiLevelType w:val="hybridMultilevel"/>
    <w:tmpl w:val="7DACC7AC"/>
    <w:lvl w:ilvl="0" w:tplc="23CA842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52124F18"/>
    <w:multiLevelType w:val="hybridMultilevel"/>
    <w:tmpl w:val="04A6D3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DD26F2D"/>
    <w:multiLevelType w:val="hybridMultilevel"/>
    <w:tmpl w:val="53486B3A"/>
    <w:lvl w:ilvl="0" w:tplc="5958E150">
      <w:numFmt w:val="bullet"/>
      <w:lvlText w:val=""/>
      <w:lvlJc w:val="left"/>
      <w:pPr>
        <w:ind w:left="360" w:hanging="360"/>
      </w:pPr>
      <w:rPr>
        <w:rFonts w:ascii="Wingdings" w:eastAsiaTheme="minorEastAsia" w:hAnsi="Wingdings"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4"/>
  </w:num>
  <w:num w:numId="3">
    <w:abstractNumId w:val="23"/>
  </w:num>
  <w:num w:numId="4">
    <w:abstractNumId w:val="10"/>
  </w:num>
  <w:num w:numId="5">
    <w:abstractNumId w:val="0"/>
  </w:num>
  <w:num w:numId="6">
    <w:abstractNumId w:val="20"/>
  </w:num>
  <w:num w:numId="7">
    <w:abstractNumId w:val="19"/>
  </w:num>
  <w:num w:numId="8">
    <w:abstractNumId w:val="4"/>
  </w:num>
  <w:num w:numId="9">
    <w:abstractNumId w:val="21"/>
  </w:num>
  <w:num w:numId="10">
    <w:abstractNumId w:val="16"/>
  </w:num>
  <w:num w:numId="11">
    <w:abstractNumId w:val="13"/>
  </w:num>
  <w:num w:numId="12">
    <w:abstractNumId w:val="8"/>
  </w:num>
  <w:num w:numId="13">
    <w:abstractNumId w:val="12"/>
  </w:num>
  <w:num w:numId="14">
    <w:abstractNumId w:val="6"/>
  </w:num>
  <w:num w:numId="15">
    <w:abstractNumId w:val="22"/>
  </w:num>
  <w:num w:numId="16">
    <w:abstractNumId w:val="15"/>
  </w:num>
  <w:num w:numId="17">
    <w:abstractNumId w:val="1"/>
  </w:num>
  <w:num w:numId="18">
    <w:abstractNumId w:val="2"/>
  </w:num>
  <w:num w:numId="19">
    <w:abstractNumId w:val="5"/>
  </w:num>
  <w:num w:numId="20">
    <w:abstractNumId w:val="9"/>
  </w:num>
  <w:num w:numId="21">
    <w:abstractNumId w:val="18"/>
  </w:num>
  <w:num w:numId="22">
    <w:abstractNumId w:val="3"/>
  </w:num>
  <w:num w:numId="23">
    <w:abstractNumId w:val="7"/>
  </w:num>
  <w:num w:numId="24">
    <w:abstractNumId w:val="7"/>
  </w:num>
  <w:num w:numId="25">
    <w:abstractNumId w:val="7"/>
  </w:num>
  <w:num w:numId="26">
    <w:abstractNumId w:val="7"/>
  </w:num>
  <w:num w:numId="27">
    <w:abstractNumId w:val="14"/>
  </w:num>
  <w:num w:numId="28">
    <w:abstractNumId w:val="17"/>
  </w:num>
  <w:num w:numId="29">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31A3"/>
    <w:rsid w:val="00035010"/>
    <w:rsid w:val="00035151"/>
    <w:rsid w:val="0003613A"/>
    <w:rsid w:val="00037458"/>
    <w:rsid w:val="00037B5E"/>
    <w:rsid w:val="00037C41"/>
    <w:rsid w:val="00040B19"/>
    <w:rsid w:val="00041EE5"/>
    <w:rsid w:val="00041FFA"/>
    <w:rsid w:val="000428DF"/>
    <w:rsid w:val="00043198"/>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B42"/>
    <w:rsid w:val="00101DF8"/>
    <w:rsid w:val="00102183"/>
    <w:rsid w:val="001024E7"/>
    <w:rsid w:val="0010292A"/>
    <w:rsid w:val="00105512"/>
    <w:rsid w:val="00105692"/>
    <w:rsid w:val="00105B60"/>
    <w:rsid w:val="001067A8"/>
    <w:rsid w:val="00106B9B"/>
    <w:rsid w:val="0010792C"/>
    <w:rsid w:val="0011005B"/>
    <w:rsid w:val="00112005"/>
    <w:rsid w:val="00112B9D"/>
    <w:rsid w:val="00113459"/>
    <w:rsid w:val="00114879"/>
    <w:rsid w:val="00114A83"/>
    <w:rsid w:val="00115BA3"/>
    <w:rsid w:val="0011783D"/>
    <w:rsid w:val="0012076F"/>
    <w:rsid w:val="00120C47"/>
    <w:rsid w:val="00121CC4"/>
    <w:rsid w:val="00122707"/>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77561"/>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A061D"/>
    <w:rsid w:val="001A06A1"/>
    <w:rsid w:val="001A1800"/>
    <w:rsid w:val="001A261D"/>
    <w:rsid w:val="001A3224"/>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3D6D"/>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BB6"/>
    <w:rsid w:val="001D3DBE"/>
    <w:rsid w:val="001D493E"/>
    <w:rsid w:val="001D5742"/>
    <w:rsid w:val="001D5916"/>
    <w:rsid w:val="001D6467"/>
    <w:rsid w:val="001D73B9"/>
    <w:rsid w:val="001D77AE"/>
    <w:rsid w:val="001E157B"/>
    <w:rsid w:val="001E199F"/>
    <w:rsid w:val="001E4ADF"/>
    <w:rsid w:val="001E50C7"/>
    <w:rsid w:val="001E5D72"/>
    <w:rsid w:val="001E6AB7"/>
    <w:rsid w:val="001E709C"/>
    <w:rsid w:val="001E74A4"/>
    <w:rsid w:val="001E7AA3"/>
    <w:rsid w:val="001E7E67"/>
    <w:rsid w:val="001F05A7"/>
    <w:rsid w:val="001F08FC"/>
    <w:rsid w:val="001F14AF"/>
    <w:rsid w:val="001F2912"/>
    <w:rsid w:val="001F2EA7"/>
    <w:rsid w:val="001F302D"/>
    <w:rsid w:val="001F3249"/>
    <w:rsid w:val="001F58AF"/>
    <w:rsid w:val="001F59B9"/>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2D29"/>
    <w:rsid w:val="00243DE7"/>
    <w:rsid w:val="002449BA"/>
    <w:rsid w:val="00244CC4"/>
    <w:rsid w:val="00245DB9"/>
    <w:rsid w:val="002462BB"/>
    <w:rsid w:val="00246400"/>
    <w:rsid w:val="0025007A"/>
    <w:rsid w:val="00250999"/>
    <w:rsid w:val="00251087"/>
    <w:rsid w:val="00251D77"/>
    <w:rsid w:val="00251F0E"/>
    <w:rsid w:val="00252ACB"/>
    <w:rsid w:val="0025380E"/>
    <w:rsid w:val="00253A1B"/>
    <w:rsid w:val="002542A5"/>
    <w:rsid w:val="00255EF9"/>
    <w:rsid w:val="0025629B"/>
    <w:rsid w:val="00256ECF"/>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1C3D"/>
    <w:rsid w:val="00283CBE"/>
    <w:rsid w:val="00283EE8"/>
    <w:rsid w:val="002840AA"/>
    <w:rsid w:val="002840D8"/>
    <w:rsid w:val="00284B00"/>
    <w:rsid w:val="00284F6E"/>
    <w:rsid w:val="00285D28"/>
    <w:rsid w:val="002860CA"/>
    <w:rsid w:val="00290A23"/>
    <w:rsid w:val="00291340"/>
    <w:rsid w:val="002920C4"/>
    <w:rsid w:val="00292316"/>
    <w:rsid w:val="00294B29"/>
    <w:rsid w:val="00294DD1"/>
    <w:rsid w:val="00295482"/>
    <w:rsid w:val="00295CC1"/>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09B8"/>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562"/>
    <w:rsid w:val="002E3AFC"/>
    <w:rsid w:val="002E3CFE"/>
    <w:rsid w:val="002E43CB"/>
    <w:rsid w:val="002E4B1C"/>
    <w:rsid w:val="002E5741"/>
    <w:rsid w:val="002E588E"/>
    <w:rsid w:val="002E6C51"/>
    <w:rsid w:val="002E6C90"/>
    <w:rsid w:val="002F02C2"/>
    <w:rsid w:val="002F0F70"/>
    <w:rsid w:val="002F306F"/>
    <w:rsid w:val="002F3684"/>
    <w:rsid w:val="002F3D2B"/>
    <w:rsid w:val="002F4217"/>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07B00"/>
    <w:rsid w:val="003100FC"/>
    <w:rsid w:val="003102A4"/>
    <w:rsid w:val="00311DAB"/>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3417"/>
    <w:rsid w:val="00325496"/>
    <w:rsid w:val="003255C5"/>
    <w:rsid w:val="003256E4"/>
    <w:rsid w:val="00325EA9"/>
    <w:rsid w:val="0032670E"/>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2E12"/>
    <w:rsid w:val="003530E4"/>
    <w:rsid w:val="00355473"/>
    <w:rsid w:val="00355B1D"/>
    <w:rsid w:val="00355CDD"/>
    <w:rsid w:val="0035669F"/>
    <w:rsid w:val="003576B3"/>
    <w:rsid w:val="00360373"/>
    <w:rsid w:val="00360AC2"/>
    <w:rsid w:val="0036165D"/>
    <w:rsid w:val="003617EF"/>
    <w:rsid w:val="00363497"/>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27"/>
    <w:rsid w:val="003A30C8"/>
    <w:rsid w:val="003A3418"/>
    <w:rsid w:val="003A6941"/>
    <w:rsid w:val="003A7599"/>
    <w:rsid w:val="003B13AD"/>
    <w:rsid w:val="003B1588"/>
    <w:rsid w:val="003B2EAE"/>
    <w:rsid w:val="003B3377"/>
    <w:rsid w:val="003B4DEA"/>
    <w:rsid w:val="003B4E31"/>
    <w:rsid w:val="003B5578"/>
    <w:rsid w:val="003B59DE"/>
    <w:rsid w:val="003B5F72"/>
    <w:rsid w:val="003B62A1"/>
    <w:rsid w:val="003B6603"/>
    <w:rsid w:val="003B6F8A"/>
    <w:rsid w:val="003C0C68"/>
    <w:rsid w:val="003C23E2"/>
    <w:rsid w:val="003C2B8D"/>
    <w:rsid w:val="003C38D3"/>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23F"/>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39D3"/>
    <w:rsid w:val="0041516D"/>
    <w:rsid w:val="00415800"/>
    <w:rsid w:val="00415C83"/>
    <w:rsid w:val="0041630D"/>
    <w:rsid w:val="0041762A"/>
    <w:rsid w:val="00417D51"/>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3753F"/>
    <w:rsid w:val="004404F5"/>
    <w:rsid w:val="00440930"/>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62A0"/>
    <w:rsid w:val="004673B6"/>
    <w:rsid w:val="00470455"/>
    <w:rsid w:val="00471224"/>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F27"/>
    <w:rsid w:val="004B409A"/>
    <w:rsid w:val="004B69FD"/>
    <w:rsid w:val="004B6BBE"/>
    <w:rsid w:val="004B6FA3"/>
    <w:rsid w:val="004B7225"/>
    <w:rsid w:val="004B7F30"/>
    <w:rsid w:val="004C003B"/>
    <w:rsid w:val="004C1123"/>
    <w:rsid w:val="004C1573"/>
    <w:rsid w:val="004C2954"/>
    <w:rsid w:val="004C38B7"/>
    <w:rsid w:val="004C4EF1"/>
    <w:rsid w:val="004C6985"/>
    <w:rsid w:val="004C762A"/>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2FB"/>
    <w:rsid w:val="004E5468"/>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126"/>
    <w:rsid w:val="00521A92"/>
    <w:rsid w:val="005232E3"/>
    <w:rsid w:val="0052494D"/>
    <w:rsid w:val="00524FF2"/>
    <w:rsid w:val="00525486"/>
    <w:rsid w:val="00525A02"/>
    <w:rsid w:val="00525B9E"/>
    <w:rsid w:val="0052720F"/>
    <w:rsid w:val="005315A6"/>
    <w:rsid w:val="00531F9D"/>
    <w:rsid w:val="00532482"/>
    <w:rsid w:val="00533628"/>
    <w:rsid w:val="00535600"/>
    <w:rsid w:val="00535928"/>
    <w:rsid w:val="00536C3B"/>
    <w:rsid w:val="00537AB6"/>
    <w:rsid w:val="005414C8"/>
    <w:rsid w:val="00542A04"/>
    <w:rsid w:val="00542BA0"/>
    <w:rsid w:val="00546AAB"/>
    <w:rsid w:val="005474DB"/>
    <w:rsid w:val="00547C0F"/>
    <w:rsid w:val="005516DD"/>
    <w:rsid w:val="00552CE4"/>
    <w:rsid w:val="00553437"/>
    <w:rsid w:val="00553510"/>
    <w:rsid w:val="0055355C"/>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AAC"/>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B56"/>
    <w:rsid w:val="005C7F81"/>
    <w:rsid w:val="005D0FAD"/>
    <w:rsid w:val="005D10FE"/>
    <w:rsid w:val="005D2510"/>
    <w:rsid w:val="005D3040"/>
    <w:rsid w:val="005D3589"/>
    <w:rsid w:val="005D442D"/>
    <w:rsid w:val="005D468C"/>
    <w:rsid w:val="005D4ADA"/>
    <w:rsid w:val="005D641E"/>
    <w:rsid w:val="005D6512"/>
    <w:rsid w:val="005D7429"/>
    <w:rsid w:val="005D77D6"/>
    <w:rsid w:val="005E0251"/>
    <w:rsid w:val="005E05B9"/>
    <w:rsid w:val="005E0AEC"/>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9"/>
    <w:rsid w:val="005F7A06"/>
    <w:rsid w:val="005F7D3A"/>
    <w:rsid w:val="00600C83"/>
    <w:rsid w:val="0060108A"/>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0EC"/>
    <w:rsid w:val="0063541C"/>
    <w:rsid w:val="006357B7"/>
    <w:rsid w:val="00636472"/>
    <w:rsid w:val="006369D5"/>
    <w:rsid w:val="00636BC1"/>
    <w:rsid w:val="00636F30"/>
    <w:rsid w:val="00640A53"/>
    <w:rsid w:val="00640F57"/>
    <w:rsid w:val="006422AC"/>
    <w:rsid w:val="00642725"/>
    <w:rsid w:val="00645469"/>
    <w:rsid w:val="00645EE9"/>
    <w:rsid w:val="00646E3E"/>
    <w:rsid w:val="006471F1"/>
    <w:rsid w:val="00647D92"/>
    <w:rsid w:val="00647F11"/>
    <w:rsid w:val="00650766"/>
    <w:rsid w:val="006510D9"/>
    <w:rsid w:val="006528CE"/>
    <w:rsid w:val="00657EA1"/>
    <w:rsid w:val="006606D1"/>
    <w:rsid w:val="006609D6"/>
    <w:rsid w:val="00661C37"/>
    <w:rsid w:val="006646C8"/>
    <w:rsid w:val="006654D3"/>
    <w:rsid w:val="006656D6"/>
    <w:rsid w:val="00665990"/>
    <w:rsid w:val="00665CDA"/>
    <w:rsid w:val="006666D4"/>
    <w:rsid w:val="006676DD"/>
    <w:rsid w:val="00667714"/>
    <w:rsid w:val="00670713"/>
    <w:rsid w:val="00670FD0"/>
    <w:rsid w:val="00671512"/>
    <w:rsid w:val="00671788"/>
    <w:rsid w:val="006718E5"/>
    <w:rsid w:val="0067399F"/>
    <w:rsid w:val="00673F8E"/>
    <w:rsid w:val="00674372"/>
    <w:rsid w:val="00674617"/>
    <w:rsid w:val="00674F57"/>
    <w:rsid w:val="006760E7"/>
    <w:rsid w:val="00677CC5"/>
    <w:rsid w:val="00677CCD"/>
    <w:rsid w:val="0068072D"/>
    <w:rsid w:val="00681862"/>
    <w:rsid w:val="00683FDC"/>
    <w:rsid w:val="0068473F"/>
    <w:rsid w:val="00684B99"/>
    <w:rsid w:val="00684FAE"/>
    <w:rsid w:val="0068566E"/>
    <w:rsid w:val="00685B48"/>
    <w:rsid w:val="00686AA4"/>
    <w:rsid w:val="00686CA0"/>
    <w:rsid w:val="00686D0E"/>
    <w:rsid w:val="00686F38"/>
    <w:rsid w:val="00687526"/>
    <w:rsid w:val="00687537"/>
    <w:rsid w:val="00687A53"/>
    <w:rsid w:val="00687C36"/>
    <w:rsid w:val="0069034D"/>
    <w:rsid w:val="006907B7"/>
    <w:rsid w:val="00691665"/>
    <w:rsid w:val="00691F49"/>
    <w:rsid w:val="006924C6"/>
    <w:rsid w:val="0069264A"/>
    <w:rsid w:val="006928D2"/>
    <w:rsid w:val="0069306B"/>
    <w:rsid w:val="006934FE"/>
    <w:rsid w:val="00693911"/>
    <w:rsid w:val="00694005"/>
    <w:rsid w:val="00695F2C"/>
    <w:rsid w:val="00696AA0"/>
    <w:rsid w:val="00696CA3"/>
    <w:rsid w:val="00696CE6"/>
    <w:rsid w:val="00696D6A"/>
    <w:rsid w:val="00697CF7"/>
    <w:rsid w:val="00697E1B"/>
    <w:rsid w:val="006A14A3"/>
    <w:rsid w:val="006A2335"/>
    <w:rsid w:val="006A26DD"/>
    <w:rsid w:val="006A3778"/>
    <w:rsid w:val="006A3FE0"/>
    <w:rsid w:val="006A48D0"/>
    <w:rsid w:val="006A4995"/>
    <w:rsid w:val="006A62AD"/>
    <w:rsid w:val="006A6BFD"/>
    <w:rsid w:val="006A79B0"/>
    <w:rsid w:val="006B092F"/>
    <w:rsid w:val="006B2B57"/>
    <w:rsid w:val="006B36FF"/>
    <w:rsid w:val="006B42EE"/>
    <w:rsid w:val="006B5676"/>
    <w:rsid w:val="006B5CB0"/>
    <w:rsid w:val="006C0114"/>
    <w:rsid w:val="006C0387"/>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44C9"/>
    <w:rsid w:val="007751F9"/>
    <w:rsid w:val="0077587B"/>
    <w:rsid w:val="00775B8D"/>
    <w:rsid w:val="007763DF"/>
    <w:rsid w:val="00780A8B"/>
    <w:rsid w:val="007812B5"/>
    <w:rsid w:val="007814E7"/>
    <w:rsid w:val="00781C9B"/>
    <w:rsid w:val="00781D0A"/>
    <w:rsid w:val="0078213C"/>
    <w:rsid w:val="00782957"/>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22A0"/>
    <w:rsid w:val="007A5618"/>
    <w:rsid w:val="007A687C"/>
    <w:rsid w:val="007A7BFA"/>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1998"/>
    <w:rsid w:val="007D229B"/>
    <w:rsid w:val="007D2B0E"/>
    <w:rsid w:val="007D3EB6"/>
    <w:rsid w:val="007D4740"/>
    <w:rsid w:val="007D48D9"/>
    <w:rsid w:val="007D587B"/>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4BE7"/>
    <w:rsid w:val="007F564F"/>
    <w:rsid w:val="007F5920"/>
    <w:rsid w:val="007F59CF"/>
    <w:rsid w:val="007F6835"/>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387"/>
    <w:rsid w:val="00817904"/>
    <w:rsid w:val="0082104A"/>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517FD"/>
    <w:rsid w:val="00851D16"/>
    <w:rsid w:val="00853421"/>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76B9D"/>
    <w:rsid w:val="008800BD"/>
    <w:rsid w:val="00880D97"/>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986"/>
    <w:rsid w:val="008E5C23"/>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3710"/>
    <w:rsid w:val="009248DD"/>
    <w:rsid w:val="009255D1"/>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05E3"/>
    <w:rsid w:val="00941F96"/>
    <w:rsid w:val="00943AB8"/>
    <w:rsid w:val="00943CB9"/>
    <w:rsid w:val="00945066"/>
    <w:rsid w:val="009473EB"/>
    <w:rsid w:val="009505EB"/>
    <w:rsid w:val="00950B4D"/>
    <w:rsid w:val="00951D57"/>
    <w:rsid w:val="009522F3"/>
    <w:rsid w:val="0095250A"/>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97D97"/>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922"/>
    <w:rsid w:val="009B29F5"/>
    <w:rsid w:val="009B2D7F"/>
    <w:rsid w:val="009B3411"/>
    <w:rsid w:val="009B39E9"/>
    <w:rsid w:val="009B4DE3"/>
    <w:rsid w:val="009B53C5"/>
    <w:rsid w:val="009B5A70"/>
    <w:rsid w:val="009B6EC1"/>
    <w:rsid w:val="009B7CA0"/>
    <w:rsid w:val="009C0008"/>
    <w:rsid w:val="009C126B"/>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D53"/>
    <w:rsid w:val="009F5EC9"/>
    <w:rsid w:val="009F610F"/>
    <w:rsid w:val="009F6A2E"/>
    <w:rsid w:val="009F7449"/>
    <w:rsid w:val="009F77E5"/>
    <w:rsid w:val="00A00549"/>
    <w:rsid w:val="00A00F3B"/>
    <w:rsid w:val="00A021AE"/>
    <w:rsid w:val="00A033CD"/>
    <w:rsid w:val="00A0479F"/>
    <w:rsid w:val="00A049E7"/>
    <w:rsid w:val="00A04AE9"/>
    <w:rsid w:val="00A05854"/>
    <w:rsid w:val="00A05972"/>
    <w:rsid w:val="00A07131"/>
    <w:rsid w:val="00A073FA"/>
    <w:rsid w:val="00A07F59"/>
    <w:rsid w:val="00A10299"/>
    <w:rsid w:val="00A10571"/>
    <w:rsid w:val="00A1094D"/>
    <w:rsid w:val="00A10C2F"/>
    <w:rsid w:val="00A12672"/>
    <w:rsid w:val="00A12E4B"/>
    <w:rsid w:val="00A130F8"/>
    <w:rsid w:val="00A13EC0"/>
    <w:rsid w:val="00A146D4"/>
    <w:rsid w:val="00A1484C"/>
    <w:rsid w:val="00A15784"/>
    <w:rsid w:val="00A15EE0"/>
    <w:rsid w:val="00A16810"/>
    <w:rsid w:val="00A1743E"/>
    <w:rsid w:val="00A17C5B"/>
    <w:rsid w:val="00A17EE6"/>
    <w:rsid w:val="00A17FDD"/>
    <w:rsid w:val="00A21EE9"/>
    <w:rsid w:val="00A230B9"/>
    <w:rsid w:val="00A24138"/>
    <w:rsid w:val="00A24B4E"/>
    <w:rsid w:val="00A2663C"/>
    <w:rsid w:val="00A26E50"/>
    <w:rsid w:val="00A311E2"/>
    <w:rsid w:val="00A31573"/>
    <w:rsid w:val="00A318AB"/>
    <w:rsid w:val="00A32D4C"/>
    <w:rsid w:val="00A33683"/>
    <w:rsid w:val="00A345AA"/>
    <w:rsid w:val="00A34F78"/>
    <w:rsid w:val="00A34F8C"/>
    <w:rsid w:val="00A356A4"/>
    <w:rsid w:val="00A362AB"/>
    <w:rsid w:val="00A36902"/>
    <w:rsid w:val="00A37ED1"/>
    <w:rsid w:val="00A40430"/>
    <w:rsid w:val="00A40858"/>
    <w:rsid w:val="00A40B45"/>
    <w:rsid w:val="00A40DBC"/>
    <w:rsid w:val="00A417A3"/>
    <w:rsid w:val="00A41958"/>
    <w:rsid w:val="00A41C41"/>
    <w:rsid w:val="00A44029"/>
    <w:rsid w:val="00A44917"/>
    <w:rsid w:val="00A44BE6"/>
    <w:rsid w:val="00A44FA2"/>
    <w:rsid w:val="00A46051"/>
    <w:rsid w:val="00A47368"/>
    <w:rsid w:val="00A47ABE"/>
    <w:rsid w:val="00A47D2C"/>
    <w:rsid w:val="00A503BA"/>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A06AF"/>
    <w:rsid w:val="00AA0A41"/>
    <w:rsid w:val="00AA2183"/>
    <w:rsid w:val="00AA232C"/>
    <w:rsid w:val="00AA2809"/>
    <w:rsid w:val="00AA45AC"/>
    <w:rsid w:val="00AA5AE6"/>
    <w:rsid w:val="00AA7504"/>
    <w:rsid w:val="00AB04CA"/>
    <w:rsid w:val="00AB0DA8"/>
    <w:rsid w:val="00AB2490"/>
    <w:rsid w:val="00AB2E21"/>
    <w:rsid w:val="00AB30EB"/>
    <w:rsid w:val="00AB5071"/>
    <w:rsid w:val="00AB69D6"/>
    <w:rsid w:val="00AB7BC1"/>
    <w:rsid w:val="00AC01D6"/>
    <w:rsid w:val="00AC0289"/>
    <w:rsid w:val="00AC074A"/>
    <w:rsid w:val="00AC0C26"/>
    <w:rsid w:val="00AC0F7A"/>
    <w:rsid w:val="00AC1EAE"/>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5C40"/>
    <w:rsid w:val="00AD63E8"/>
    <w:rsid w:val="00AD6EEB"/>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3DA5"/>
    <w:rsid w:val="00B240DD"/>
    <w:rsid w:val="00B2471C"/>
    <w:rsid w:val="00B24A87"/>
    <w:rsid w:val="00B257F1"/>
    <w:rsid w:val="00B257F9"/>
    <w:rsid w:val="00B2582A"/>
    <w:rsid w:val="00B260FF"/>
    <w:rsid w:val="00B26EDF"/>
    <w:rsid w:val="00B272C2"/>
    <w:rsid w:val="00B3123B"/>
    <w:rsid w:val="00B31DDD"/>
    <w:rsid w:val="00B31E18"/>
    <w:rsid w:val="00B323E3"/>
    <w:rsid w:val="00B32D59"/>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2EDC"/>
    <w:rsid w:val="00B43B78"/>
    <w:rsid w:val="00B4513C"/>
    <w:rsid w:val="00B451AB"/>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5BB3"/>
    <w:rsid w:val="00B66011"/>
    <w:rsid w:val="00B66D78"/>
    <w:rsid w:val="00B67215"/>
    <w:rsid w:val="00B700A4"/>
    <w:rsid w:val="00B71054"/>
    <w:rsid w:val="00B716E5"/>
    <w:rsid w:val="00B7171D"/>
    <w:rsid w:val="00B72481"/>
    <w:rsid w:val="00B72CCB"/>
    <w:rsid w:val="00B730F9"/>
    <w:rsid w:val="00B73FE4"/>
    <w:rsid w:val="00B74B4C"/>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3D7C"/>
    <w:rsid w:val="00BA5328"/>
    <w:rsid w:val="00BA54A8"/>
    <w:rsid w:val="00BA556B"/>
    <w:rsid w:val="00BA5FE8"/>
    <w:rsid w:val="00BA6624"/>
    <w:rsid w:val="00BA6B92"/>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487"/>
    <w:rsid w:val="00BC55CA"/>
    <w:rsid w:val="00BC7660"/>
    <w:rsid w:val="00BD0B1D"/>
    <w:rsid w:val="00BD1585"/>
    <w:rsid w:val="00BD2896"/>
    <w:rsid w:val="00BD35EC"/>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4AF"/>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46A82"/>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5EC0"/>
    <w:rsid w:val="00C66114"/>
    <w:rsid w:val="00C66A80"/>
    <w:rsid w:val="00C67306"/>
    <w:rsid w:val="00C677EE"/>
    <w:rsid w:val="00C702A1"/>
    <w:rsid w:val="00C7045C"/>
    <w:rsid w:val="00C723E8"/>
    <w:rsid w:val="00C7268E"/>
    <w:rsid w:val="00C73391"/>
    <w:rsid w:val="00C73832"/>
    <w:rsid w:val="00C73D8B"/>
    <w:rsid w:val="00C74F95"/>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635E"/>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A79C9"/>
    <w:rsid w:val="00CB04BA"/>
    <w:rsid w:val="00CB04D0"/>
    <w:rsid w:val="00CB089D"/>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1D6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CF6451"/>
    <w:rsid w:val="00CF6BE6"/>
    <w:rsid w:val="00D0058F"/>
    <w:rsid w:val="00D01337"/>
    <w:rsid w:val="00D02955"/>
    <w:rsid w:val="00D0519D"/>
    <w:rsid w:val="00D05643"/>
    <w:rsid w:val="00D05A09"/>
    <w:rsid w:val="00D0698B"/>
    <w:rsid w:val="00D06C72"/>
    <w:rsid w:val="00D0770C"/>
    <w:rsid w:val="00D07C33"/>
    <w:rsid w:val="00D07C4E"/>
    <w:rsid w:val="00D104A4"/>
    <w:rsid w:val="00D10F93"/>
    <w:rsid w:val="00D1141D"/>
    <w:rsid w:val="00D141CF"/>
    <w:rsid w:val="00D14C95"/>
    <w:rsid w:val="00D160F0"/>
    <w:rsid w:val="00D17987"/>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336C"/>
    <w:rsid w:val="00D336A4"/>
    <w:rsid w:val="00D33884"/>
    <w:rsid w:val="00D338D0"/>
    <w:rsid w:val="00D34096"/>
    <w:rsid w:val="00D3412F"/>
    <w:rsid w:val="00D34A1B"/>
    <w:rsid w:val="00D34CBD"/>
    <w:rsid w:val="00D34DDB"/>
    <w:rsid w:val="00D40EAF"/>
    <w:rsid w:val="00D4183C"/>
    <w:rsid w:val="00D42FB8"/>
    <w:rsid w:val="00D43A63"/>
    <w:rsid w:val="00D43FCB"/>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1128"/>
    <w:rsid w:val="00D61431"/>
    <w:rsid w:val="00D62CF8"/>
    <w:rsid w:val="00D631A3"/>
    <w:rsid w:val="00D63B14"/>
    <w:rsid w:val="00D63B70"/>
    <w:rsid w:val="00D63F27"/>
    <w:rsid w:val="00D64E17"/>
    <w:rsid w:val="00D65F3F"/>
    <w:rsid w:val="00D70F12"/>
    <w:rsid w:val="00D736C6"/>
    <w:rsid w:val="00D73C1D"/>
    <w:rsid w:val="00D74683"/>
    <w:rsid w:val="00D74D88"/>
    <w:rsid w:val="00D7553F"/>
    <w:rsid w:val="00D75AC9"/>
    <w:rsid w:val="00D77249"/>
    <w:rsid w:val="00D80274"/>
    <w:rsid w:val="00D80A71"/>
    <w:rsid w:val="00D812FB"/>
    <w:rsid w:val="00D81921"/>
    <w:rsid w:val="00D826C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0BA"/>
    <w:rsid w:val="00D95667"/>
    <w:rsid w:val="00D9595E"/>
    <w:rsid w:val="00D969AE"/>
    <w:rsid w:val="00D973F1"/>
    <w:rsid w:val="00D97AB8"/>
    <w:rsid w:val="00DA0118"/>
    <w:rsid w:val="00DA0CB3"/>
    <w:rsid w:val="00DA0E49"/>
    <w:rsid w:val="00DA1A3E"/>
    <w:rsid w:val="00DA23B3"/>
    <w:rsid w:val="00DA3211"/>
    <w:rsid w:val="00DA37A6"/>
    <w:rsid w:val="00DA3ECA"/>
    <w:rsid w:val="00DA4F69"/>
    <w:rsid w:val="00DA54FE"/>
    <w:rsid w:val="00DA6D64"/>
    <w:rsid w:val="00DB08E0"/>
    <w:rsid w:val="00DB0B9C"/>
    <w:rsid w:val="00DB124D"/>
    <w:rsid w:val="00DB528F"/>
    <w:rsid w:val="00DB5EF0"/>
    <w:rsid w:val="00DB6A05"/>
    <w:rsid w:val="00DC0BD4"/>
    <w:rsid w:val="00DC11F4"/>
    <w:rsid w:val="00DC1C92"/>
    <w:rsid w:val="00DC1D8C"/>
    <w:rsid w:val="00DC22EB"/>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01E"/>
    <w:rsid w:val="00DF0C17"/>
    <w:rsid w:val="00DF1C2F"/>
    <w:rsid w:val="00DF2785"/>
    <w:rsid w:val="00DF2AB3"/>
    <w:rsid w:val="00DF2F12"/>
    <w:rsid w:val="00DF5C09"/>
    <w:rsid w:val="00DF7B89"/>
    <w:rsid w:val="00DF7C00"/>
    <w:rsid w:val="00E00AF7"/>
    <w:rsid w:val="00E00C0E"/>
    <w:rsid w:val="00E0198C"/>
    <w:rsid w:val="00E02EA5"/>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34D5"/>
    <w:rsid w:val="00E1445A"/>
    <w:rsid w:val="00E15301"/>
    <w:rsid w:val="00E162D3"/>
    <w:rsid w:val="00E1705C"/>
    <w:rsid w:val="00E171F3"/>
    <w:rsid w:val="00E1735E"/>
    <w:rsid w:val="00E17409"/>
    <w:rsid w:val="00E174AE"/>
    <w:rsid w:val="00E17ADA"/>
    <w:rsid w:val="00E20D7D"/>
    <w:rsid w:val="00E2105B"/>
    <w:rsid w:val="00E219BC"/>
    <w:rsid w:val="00E21D0F"/>
    <w:rsid w:val="00E228DB"/>
    <w:rsid w:val="00E243DB"/>
    <w:rsid w:val="00E247D3"/>
    <w:rsid w:val="00E25368"/>
    <w:rsid w:val="00E25392"/>
    <w:rsid w:val="00E2640E"/>
    <w:rsid w:val="00E26ED3"/>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C3F"/>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807"/>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C554F"/>
    <w:rsid w:val="00EC57A4"/>
    <w:rsid w:val="00ED09E9"/>
    <w:rsid w:val="00ED2083"/>
    <w:rsid w:val="00ED3B0E"/>
    <w:rsid w:val="00ED4092"/>
    <w:rsid w:val="00ED4DAD"/>
    <w:rsid w:val="00ED57EB"/>
    <w:rsid w:val="00ED5E97"/>
    <w:rsid w:val="00ED5EC0"/>
    <w:rsid w:val="00ED64F0"/>
    <w:rsid w:val="00ED65C5"/>
    <w:rsid w:val="00ED6D49"/>
    <w:rsid w:val="00ED7475"/>
    <w:rsid w:val="00EE02F5"/>
    <w:rsid w:val="00EE0CFB"/>
    <w:rsid w:val="00EE1207"/>
    <w:rsid w:val="00EE154A"/>
    <w:rsid w:val="00EE1E78"/>
    <w:rsid w:val="00EE73F9"/>
    <w:rsid w:val="00EF2F78"/>
    <w:rsid w:val="00EF3CA1"/>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2F3E"/>
    <w:rsid w:val="00F13E26"/>
    <w:rsid w:val="00F14242"/>
    <w:rsid w:val="00F14E0F"/>
    <w:rsid w:val="00F150B4"/>
    <w:rsid w:val="00F163E5"/>
    <w:rsid w:val="00F16901"/>
    <w:rsid w:val="00F1693E"/>
    <w:rsid w:val="00F16CAC"/>
    <w:rsid w:val="00F1701A"/>
    <w:rsid w:val="00F17237"/>
    <w:rsid w:val="00F20DF7"/>
    <w:rsid w:val="00F2253B"/>
    <w:rsid w:val="00F22ACC"/>
    <w:rsid w:val="00F2540A"/>
    <w:rsid w:val="00F259E4"/>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47E2"/>
    <w:rsid w:val="00F455CE"/>
    <w:rsid w:val="00F466B1"/>
    <w:rsid w:val="00F4723A"/>
    <w:rsid w:val="00F4731E"/>
    <w:rsid w:val="00F501B3"/>
    <w:rsid w:val="00F505F8"/>
    <w:rsid w:val="00F51DE3"/>
    <w:rsid w:val="00F53E97"/>
    <w:rsid w:val="00F5415B"/>
    <w:rsid w:val="00F551B7"/>
    <w:rsid w:val="00F551EC"/>
    <w:rsid w:val="00F5568A"/>
    <w:rsid w:val="00F57D17"/>
    <w:rsid w:val="00F600FA"/>
    <w:rsid w:val="00F6116A"/>
    <w:rsid w:val="00F640CD"/>
    <w:rsid w:val="00F64F6B"/>
    <w:rsid w:val="00F665C6"/>
    <w:rsid w:val="00F70552"/>
    <w:rsid w:val="00F709D9"/>
    <w:rsid w:val="00F71ADE"/>
    <w:rsid w:val="00F71AF1"/>
    <w:rsid w:val="00F731A6"/>
    <w:rsid w:val="00F74EA0"/>
    <w:rsid w:val="00F777D1"/>
    <w:rsid w:val="00F77965"/>
    <w:rsid w:val="00F806BA"/>
    <w:rsid w:val="00F815EA"/>
    <w:rsid w:val="00F81C60"/>
    <w:rsid w:val="00F82B58"/>
    <w:rsid w:val="00F835DD"/>
    <w:rsid w:val="00F836CC"/>
    <w:rsid w:val="00F83E12"/>
    <w:rsid w:val="00F8412F"/>
    <w:rsid w:val="00F843E5"/>
    <w:rsid w:val="00F854FD"/>
    <w:rsid w:val="00F874F8"/>
    <w:rsid w:val="00F87D4B"/>
    <w:rsid w:val="00F9007B"/>
    <w:rsid w:val="00F90D8F"/>
    <w:rsid w:val="00F922CA"/>
    <w:rsid w:val="00F9283B"/>
    <w:rsid w:val="00F92AED"/>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5CCD"/>
    <w:rsid w:val="00FC619E"/>
    <w:rsid w:val="00FC65AB"/>
    <w:rsid w:val="00FC6A37"/>
    <w:rsid w:val="00FC6A4B"/>
    <w:rsid w:val="00FC707A"/>
    <w:rsid w:val="00FC7193"/>
    <w:rsid w:val="00FC7B76"/>
    <w:rsid w:val="00FD0931"/>
    <w:rsid w:val="00FD1A82"/>
    <w:rsid w:val="00FD2035"/>
    <w:rsid w:val="00FD212E"/>
    <w:rsid w:val="00FD2288"/>
    <w:rsid w:val="00FD370C"/>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aliases w:val="TableGrid,ST Table,Check(v),Table-Text,x Tableau page de garde"/>
    <w:basedOn w:val="TableNormal"/>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uiPriority w:val="99"/>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uiPriority w:val="99"/>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uiPriority w:val="99"/>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4"/>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5"/>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6"/>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6"/>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6"/>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6C0387"/>
  </w:style>
  <w:style w:type="paragraph" w:styleId="NoSpacing">
    <w:name w:val="No Spacing"/>
    <w:uiPriority w:val="1"/>
    <w:qFormat/>
    <w:rsid w:val="00363497"/>
    <w:pPr>
      <w:spacing w:after="0" w:line="240" w:lineRule="auto"/>
      <w:jc w:val="left"/>
    </w:pPr>
    <w:rPr>
      <w:kern w:val="0"/>
      <w:sz w:val="22"/>
      <w:lang w:val="en-IN" w:eastAsia="en-US"/>
    </w:rPr>
  </w:style>
  <w:style w:type="character" w:customStyle="1" w:styleId="B1Zchn">
    <w:name w:val="B1 Zchn"/>
    <w:qFormat/>
    <w:locked/>
    <w:rsid w:val="0036349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TSG_RAN/TSGR_107/Docs/RP-25079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B1A40-304A-4641-A230-9581392C1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9</Pages>
  <Words>3066</Words>
  <Characters>17481</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29</cp:revision>
  <dcterms:created xsi:type="dcterms:W3CDTF">2025-03-28T05:00:00Z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